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2C0D4" w14:textId="5E376CFB" w:rsidR="002D4D94" w:rsidRPr="002D4D94" w:rsidRDefault="002D4D94" w:rsidP="002D4D94">
      <w:pPr>
        <w:pStyle w:val="En-tte"/>
        <w:rPr>
          <w:i/>
          <w:sz w:val="20"/>
          <w:szCs w:val="20"/>
        </w:rPr>
      </w:pPr>
      <w:r w:rsidRPr="002D4D94">
        <w:rPr>
          <w:i/>
          <w:sz w:val="20"/>
          <w:szCs w:val="20"/>
        </w:rPr>
        <w:t>Marques et concessions (1023) – Convention n°202</w:t>
      </w:r>
      <w:r w:rsidR="006A3056">
        <w:rPr>
          <w:i/>
          <w:sz w:val="20"/>
          <w:szCs w:val="20"/>
        </w:rPr>
        <w:t>5</w:t>
      </w:r>
      <w:r w:rsidRPr="002D4D94">
        <w:rPr>
          <w:i/>
          <w:sz w:val="20"/>
          <w:szCs w:val="20"/>
        </w:rPr>
        <w:t>-…</w:t>
      </w:r>
    </w:p>
    <w:p w14:paraId="382C5351" w14:textId="77777777" w:rsidR="002D4D94" w:rsidRDefault="002D4D94" w:rsidP="002D4D94">
      <w:pPr>
        <w:pStyle w:val="En-tte"/>
      </w:pPr>
    </w:p>
    <w:p w14:paraId="17851D26" w14:textId="77777777" w:rsidR="00F65319" w:rsidRDefault="00F65319" w:rsidP="002D4D94">
      <w:pPr>
        <w:pStyle w:val="En-tte"/>
        <w:jc w:val="center"/>
      </w:pPr>
      <w:r>
        <w:rPr>
          <w:noProof/>
        </w:rPr>
        <w:drawing>
          <wp:inline distT="0" distB="0" distL="0" distR="0" wp14:anchorId="35F4CD25" wp14:editId="0B6EC854">
            <wp:extent cx="2808563" cy="743072"/>
            <wp:effectExtent l="0" t="0" r="0" b="0"/>
            <wp:docPr id="2" name="Image 2" descr="P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47266" cy="753312"/>
                    </a:xfrm>
                    <a:prstGeom prst="rect">
                      <a:avLst/>
                    </a:prstGeom>
                    <a:noFill/>
                    <a:ln>
                      <a:noFill/>
                    </a:ln>
                  </pic:spPr>
                </pic:pic>
              </a:graphicData>
            </a:graphic>
          </wp:inline>
        </w:drawing>
      </w:r>
    </w:p>
    <w:p w14:paraId="68BC02A9" w14:textId="77777777" w:rsidR="000E2E54" w:rsidRPr="0080724C" w:rsidRDefault="000E2E54" w:rsidP="002D4D94"/>
    <w:p w14:paraId="0FBEEEA8" w14:textId="77777777" w:rsidR="002D4D94" w:rsidRDefault="002D4D94" w:rsidP="002D4D94"/>
    <w:p w14:paraId="2AD64DAB" w14:textId="77777777" w:rsidR="000E2E54" w:rsidRPr="002D4D94" w:rsidRDefault="000E2E54" w:rsidP="002D4D94">
      <w:pPr>
        <w:jc w:val="center"/>
        <w:rPr>
          <w:rFonts w:ascii="Apollon Rg" w:hAnsi="Apollon Rg"/>
          <w:b/>
        </w:rPr>
      </w:pPr>
      <w:r w:rsidRPr="002D4D94">
        <w:rPr>
          <w:rFonts w:ascii="Apollon Rg" w:hAnsi="Apollon Rg"/>
          <w:b/>
        </w:rPr>
        <w:t xml:space="preserve">ETABLISSEMENT PUBLIC DU CHATEAU, </w:t>
      </w:r>
      <w:r w:rsidR="00032521" w:rsidRPr="002D4D94">
        <w:rPr>
          <w:rFonts w:ascii="Apollon Rg" w:hAnsi="Apollon Rg"/>
          <w:b/>
        </w:rPr>
        <w:t>DU</w:t>
      </w:r>
      <w:r w:rsidRPr="002D4D94">
        <w:rPr>
          <w:rFonts w:ascii="Apollon Rg" w:hAnsi="Apollon Rg"/>
          <w:b/>
        </w:rPr>
        <w:t xml:space="preserve"> MUSEE</w:t>
      </w:r>
    </w:p>
    <w:p w14:paraId="7A6E5A28" w14:textId="77777777" w:rsidR="000E2E54" w:rsidRPr="002D4D94" w:rsidRDefault="000E2E54" w:rsidP="002D4D94">
      <w:pPr>
        <w:jc w:val="center"/>
        <w:rPr>
          <w:rFonts w:ascii="Apollon Rg" w:hAnsi="Apollon Rg"/>
          <w:b/>
        </w:rPr>
      </w:pPr>
      <w:r w:rsidRPr="002D4D94">
        <w:rPr>
          <w:rFonts w:ascii="Apollon Rg" w:hAnsi="Apollon Rg"/>
          <w:b/>
        </w:rPr>
        <w:t xml:space="preserve">ET DU DOMAINE NATIONAL DE </w:t>
      </w:r>
      <w:r w:rsidR="00283EC9" w:rsidRPr="002D4D94">
        <w:rPr>
          <w:rFonts w:ascii="Apollon Rg" w:hAnsi="Apollon Rg"/>
          <w:b/>
        </w:rPr>
        <w:t>VERSAILLES</w:t>
      </w:r>
    </w:p>
    <w:p w14:paraId="7685A3D8" w14:textId="77777777" w:rsidR="005A6F89" w:rsidRPr="002D4D94" w:rsidRDefault="005A6F89" w:rsidP="002D4D94">
      <w:pPr>
        <w:jc w:val="center"/>
        <w:rPr>
          <w:rFonts w:ascii="Apollon Rg" w:hAnsi="Apollon Rg"/>
          <w:b/>
        </w:rPr>
      </w:pPr>
    </w:p>
    <w:p w14:paraId="7FEB8449" w14:textId="77777777" w:rsidR="00AC69FF" w:rsidRPr="002D4D94" w:rsidRDefault="00F12891" w:rsidP="002D4D94">
      <w:pPr>
        <w:jc w:val="center"/>
        <w:rPr>
          <w:rFonts w:ascii="Apollon Rg" w:hAnsi="Apollon Rg"/>
          <w:b/>
        </w:rPr>
      </w:pPr>
      <w:r w:rsidRPr="002D4D94">
        <w:rPr>
          <w:rFonts w:ascii="Apollon Rg" w:hAnsi="Apollon Rg"/>
          <w:b/>
        </w:rPr>
        <w:t>PROJET DE CONVENTION D’OCCUPATION TEMPORAIRE</w:t>
      </w:r>
      <w:r w:rsidR="009415D9" w:rsidRPr="002D4D94">
        <w:rPr>
          <w:rFonts w:ascii="Apollon Rg" w:hAnsi="Apollon Rg"/>
          <w:b/>
        </w:rPr>
        <w:t xml:space="preserve"> DU DOMAINE PUBLIC</w:t>
      </w:r>
    </w:p>
    <w:p w14:paraId="093ED73D" w14:textId="77777777" w:rsidR="00F12891" w:rsidRPr="002D4D94" w:rsidRDefault="001D25FE" w:rsidP="002D4D94">
      <w:pPr>
        <w:jc w:val="center"/>
        <w:rPr>
          <w:rFonts w:ascii="Apollon Rg" w:hAnsi="Apollon Rg"/>
          <w:b/>
        </w:rPr>
      </w:pPr>
      <w:proofErr w:type="gramStart"/>
      <w:r w:rsidRPr="002D4D94">
        <w:rPr>
          <w:rFonts w:ascii="Apollon Rg" w:hAnsi="Apollon Rg"/>
          <w:b/>
        </w:rPr>
        <w:t>n</w:t>
      </w:r>
      <w:r w:rsidR="00F12891" w:rsidRPr="002D4D94">
        <w:rPr>
          <w:rFonts w:ascii="Apollon Rg" w:hAnsi="Apollon Rg"/>
          <w:b/>
        </w:rPr>
        <w:t>on</w:t>
      </w:r>
      <w:proofErr w:type="gramEnd"/>
      <w:r w:rsidR="00F12891" w:rsidRPr="002D4D94">
        <w:rPr>
          <w:rFonts w:ascii="Apollon Rg" w:hAnsi="Apollon Rg"/>
          <w:b/>
        </w:rPr>
        <w:t xml:space="preserve"> constitutive de droits réels</w:t>
      </w:r>
    </w:p>
    <w:p w14:paraId="4AD3F63B" w14:textId="2A787A8E" w:rsidR="00AC69FF" w:rsidRPr="002D4D94" w:rsidRDefault="00A76901" w:rsidP="002D4D94">
      <w:pPr>
        <w:jc w:val="center"/>
        <w:rPr>
          <w:rFonts w:ascii="Apollon Rg" w:hAnsi="Apollon Rg"/>
          <w:b/>
        </w:rPr>
      </w:pPr>
      <w:r w:rsidRPr="002D4D94">
        <w:rPr>
          <w:rFonts w:ascii="Apollon Rg" w:hAnsi="Apollon Rg"/>
          <w:b/>
        </w:rPr>
        <w:t xml:space="preserve">RELATIVE A </w:t>
      </w:r>
      <w:r w:rsidR="00AC69FF" w:rsidRPr="002D4D94">
        <w:rPr>
          <w:rFonts w:ascii="Apollon Rg" w:hAnsi="Apollon Rg"/>
          <w:b/>
        </w:rPr>
        <w:t xml:space="preserve">L’AMENAGEMENT ET </w:t>
      </w:r>
      <w:r w:rsidRPr="002D4D94">
        <w:rPr>
          <w:rFonts w:ascii="Apollon Rg" w:hAnsi="Apollon Rg"/>
          <w:b/>
        </w:rPr>
        <w:t xml:space="preserve">A </w:t>
      </w:r>
      <w:r w:rsidR="00AC69FF" w:rsidRPr="002D4D94">
        <w:rPr>
          <w:rFonts w:ascii="Apollon Rg" w:hAnsi="Apollon Rg"/>
          <w:b/>
        </w:rPr>
        <w:t xml:space="preserve">L’EXPLOITATION D’ESPACES </w:t>
      </w:r>
      <w:r w:rsidR="00FD0981" w:rsidRPr="002D4D94">
        <w:rPr>
          <w:rFonts w:ascii="Apollon Rg" w:hAnsi="Apollon Rg"/>
          <w:b/>
        </w:rPr>
        <w:t>DE RESTAURATION</w:t>
      </w:r>
      <w:r w:rsidR="004473EA">
        <w:rPr>
          <w:rFonts w:ascii="Apollon Rg" w:hAnsi="Apollon Rg"/>
          <w:b/>
        </w:rPr>
        <w:t xml:space="preserve"> – PETIT TRIANON</w:t>
      </w:r>
    </w:p>
    <w:p w14:paraId="409A22AE" w14:textId="77777777" w:rsidR="00A94993" w:rsidRDefault="00A94993" w:rsidP="002D4D94"/>
    <w:p w14:paraId="7431409A" w14:textId="77777777" w:rsidR="00AC69FF" w:rsidRPr="002D4D94" w:rsidRDefault="00AC69FF" w:rsidP="002D4D94">
      <w:pPr>
        <w:rPr>
          <w:color w:val="FF0000"/>
        </w:rPr>
      </w:pPr>
      <w:bookmarkStart w:id="0" w:name="_Toc430624841"/>
      <w:bookmarkStart w:id="1" w:name="_Toc430791772"/>
      <w:bookmarkStart w:id="2" w:name="_Toc430801470"/>
      <w:bookmarkStart w:id="3" w:name="_Toc430801575"/>
      <w:bookmarkStart w:id="4" w:name="_Toc431211350"/>
      <w:bookmarkStart w:id="5" w:name="_Toc431211455"/>
      <w:bookmarkStart w:id="6" w:name="_Toc431285324"/>
      <w:bookmarkStart w:id="7" w:name="_Toc431286507"/>
      <w:bookmarkStart w:id="8" w:name="_Toc453081249"/>
      <w:bookmarkStart w:id="9" w:name="_Toc453081444"/>
      <w:bookmarkStart w:id="10" w:name="_Toc453081917"/>
      <w:bookmarkStart w:id="11" w:name="_Toc453148042"/>
      <w:bookmarkStart w:id="12" w:name="_Toc453229830"/>
      <w:bookmarkStart w:id="13" w:name="_Toc454265289"/>
      <w:bookmarkStart w:id="14" w:name="_Toc454265382"/>
      <w:bookmarkStart w:id="15" w:name="_Toc454265489"/>
      <w:bookmarkStart w:id="16" w:name="_Toc456365996"/>
      <w:bookmarkStart w:id="17" w:name="_Toc456708009"/>
      <w:bookmarkStart w:id="18" w:name="_Toc472309905"/>
      <w:bookmarkStart w:id="19" w:name="_Toc474916285"/>
      <w:bookmarkStart w:id="20" w:name="_Toc474924138"/>
      <w:bookmarkStart w:id="21" w:name="_Toc475549860"/>
      <w:bookmarkStart w:id="22" w:name="_Toc475632541"/>
      <w:bookmarkStart w:id="23" w:name="_Toc475632967"/>
      <w:bookmarkStart w:id="24" w:name="_Toc475633099"/>
      <w:bookmarkStart w:id="25" w:name="_Toc498096379"/>
      <w:bookmarkStart w:id="26" w:name="_Toc498332027"/>
      <w:r w:rsidRPr="002D4D94">
        <w:rPr>
          <w:color w:val="FF0000"/>
        </w:rPr>
        <w:t xml:space="preserve">NB : Les clauses </w:t>
      </w:r>
      <w:r w:rsidR="00591068" w:rsidRPr="002D4D94">
        <w:rPr>
          <w:color w:val="FF0000"/>
        </w:rPr>
        <w:t xml:space="preserve">signalées comme suit : </w:t>
      </w:r>
      <w:r w:rsidRPr="002D4D94">
        <w:rPr>
          <w:color w:val="FF0000"/>
          <w:highlight w:val="yellow"/>
        </w:rPr>
        <w:t>XXX</w:t>
      </w:r>
      <w:r w:rsidRPr="002D4D94">
        <w:rPr>
          <w:color w:val="FF0000"/>
        </w:rPr>
        <w:t xml:space="preserve"> feront l’objet d’une proposition de la part des candidats ; de même que </w:t>
      </w:r>
      <w:r w:rsidR="00C7223A" w:rsidRPr="002D4D94">
        <w:rPr>
          <w:color w:val="FF0000"/>
        </w:rPr>
        <w:t>pour certaines d</w:t>
      </w:r>
      <w:r w:rsidRPr="002D4D94">
        <w:rPr>
          <w:color w:val="FF0000"/>
        </w:rPr>
        <w:t>es annexes</w:t>
      </w:r>
      <w:r w:rsidR="0078579C" w:rsidRPr="002D4D94">
        <w:rPr>
          <w:color w:val="FF0000"/>
        </w:rPr>
        <w:t>.</w:t>
      </w:r>
      <w:r w:rsidRPr="002D4D94">
        <w:rPr>
          <w:color w:val="FF0000"/>
        </w:rPr>
        <w:t xml:space="preserve"> Ces éléments feront partie de l’analyse des offres.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20885A85" w14:textId="77777777" w:rsidR="003277F1" w:rsidRDefault="003277F1" w:rsidP="002D4D94"/>
    <w:p w14:paraId="2A055C7C" w14:textId="77777777" w:rsidR="00A94993" w:rsidRDefault="00A94993" w:rsidP="002D4D94">
      <w:r>
        <w:t xml:space="preserve">Entre </w:t>
      </w:r>
    </w:p>
    <w:p w14:paraId="2AB9D56B" w14:textId="77777777" w:rsidR="00A94993" w:rsidRPr="0080724C" w:rsidRDefault="00A94993" w:rsidP="002D4D94"/>
    <w:p w14:paraId="363D3194" w14:textId="77777777" w:rsidR="00A94993" w:rsidRPr="002D4D94" w:rsidRDefault="00A94993" w:rsidP="002D4D94">
      <w:pPr>
        <w:rPr>
          <w:b/>
        </w:rPr>
      </w:pPr>
      <w:r w:rsidRPr="002D4D94">
        <w:rPr>
          <w:b/>
        </w:rPr>
        <w:t xml:space="preserve">L’Etablissement public du château, du musée et du domaine national de Versailles, </w:t>
      </w:r>
    </w:p>
    <w:p w14:paraId="64A3CE15" w14:textId="77777777" w:rsidR="00A94993" w:rsidRPr="0080724C" w:rsidRDefault="00A94993" w:rsidP="002D4D94">
      <w:r w:rsidRPr="0080724C">
        <w:t>Etablissement public administratif régi par le décret n°2010-1367 du 11 novembre 2010 modifié</w:t>
      </w:r>
      <w:r>
        <w:t>,</w:t>
      </w:r>
      <w:r w:rsidRPr="0080724C">
        <w:t xml:space="preserve"> </w:t>
      </w:r>
    </w:p>
    <w:p w14:paraId="7B25FB3A" w14:textId="77777777" w:rsidR="00A94993" w:rsidRPr="0080724C" w:rsidRDefault="00A94993" w:rsidP="002D4D94">
      <w:r w:rsidRPr="0080724C">
        <w:t>Dont le siège est : Château de Versailles – RP 834 – 78 008 Versailles Cedex</w:t>
      </w:r>
      <w:r>
        <w:t>,</w:t>
      </w:r>
    </w:p>
    <w:p w14:paraId="7B23ED15" w14:textId="7369D75E" w:rsidR="00A94993" w:rsidRPr="0080724C" w:rsidRDefault="00A94993" w:rsidP="002D4D94">
      <w:r>
        <w:t>R</w:t>
      </w:r>
      <w:r w:rsidRPr="0080724C">
        <w:t>eprésenté par s</w:t>
      </w:r>
      <w:r w:rsidR="004473EA">
        <w:t>on</w:t>
      </w:r>
      <w:r w:rsidRPr="0080724C">
        <w:t xml:space="preserve"> Président, M</w:t>
      </w:r>
      <w:r w:rsidR="004473EA">
        <w:t>onsieur Christophe LERIBAULT</w:t>
      </w:r>
      <w:r w:rsidRPr="0080724C">
        <w:t xml:space="preserve">, </w:t>
      </w:r>
    </w:p>
    <w:p w14:paraId="2C4B3923" w14:textId="3E78182D" w:rsidR="00A94993" w:rsidRPr="0080724C" w:rsidRDefault="00A94993" w:rsidP="002D4D94">
      <w:r w:rsidRPr="0080724C">
        <w:t xml:space="preserve">Ci-après dénommé </w:t>
      </w:r>
      <w:r w:rsidR="001D25FE">
        <w:t>l</w:t>
      </w:r>
      <w:proofErr w:type="gramStart"/>
      <w:r w:rsidR="001D25FE">
        <w:t>’</w:t>
      </w:r>
      <w:r w:rsidRPr="0080724C">
        <w:t>«</w:t>
      </w:r>
      <w:proofErr w:type="gramEnd"/>
      <w:r w:rsidR="001D25FE">
        <w:t xml:space="preserve"> </w:t>
      </w:r>
      <w:r w:rsidR="002D4D94">
        <w:t>É</w:t>
      </w:r>
      <w:r w:rsidRPr="00CA2A68">
        <w:t>tablissement public</w:t>
      </w:r>
      <w:r w:rsidRPr="0080724C">
        <w:t xml:space="preserve"> »</w:t>
      </w:r>
      <w:r w:rsidR="001D25FE">
        <w:t>, d’une part,</w:t>
      </w:r>
    </w:p>
    <w:p w14:paraId="5CDBCCF4" w14:textId="77777777" w:rsidR="00A94993" w:rsidRPr="0080724C" w:rsidRDefault="00A94993" w:rsidP="002D4D94"/>
    <w:p w14:paraId="7752934A" w14:textId="77777777" w:rsidR="00A94993" w:rsidRPr="0080724C" w:rsidRDefault="00A94993" w:rsidP="002D4D94">
      <w:proofErr w:type="gramStart"/>
      <w:r>
        <w:t>et</w:t>
      </w:r>
      <w:proofErr w:type="gramEnd"/>
    </w:p>
    <w:p w14:paraId="35E9783E" w14:textId="77777777" w:rsidR="00A94993" w:rsidRDefault="00A94993" w:rsidP="002D4D94"/>
    <w:p w14:paraId="58B6ADD3" w14:textId="77777777" w:rsidR="00A94993" w:rsidRPr="002D4D94" w:rsidRDefault="00A94993" w:rsidP="002D4D94">
      <w:pPr>
        <w:rPr>
          <w:b/>
          <w:highlight w:val="yellow"/>
        </w:rPr>
      </w:pPr>
      <w:proofErr w:type="gramStart"/>
      <w:r w:rsidRPr="002D4D94">
        <w:rPr>
          <w:b/>
          <w:highlight w:val="yellow"/>
        </w:rPr>
        <w:t>xxx</w:t>
      </w:r>
      <w:proofErr w:type="gramEnd"/>
    </w:p>
    <w:p w14:paraId="7337668B" w14:textId="77777777" w:rsidR="00A94993" w:rsidRPr="00A94993" w:rsidRDefault="00A94993" w:rsidP="002D4D94">
      <w:pPr>
        <w:rPr>
          <w:highlight w:val="yellow"/>
        </w:rPr>
      </w:pPr>
      <w:proofErr w:type="gramStart"/>
      <w:r w:rsidRPr="00A94993">
        <w:rPr>
          <w:highlight w:val="yellow"/>
        </w:rPr>
        <w:t>xxx</w:t>
      </w:r>
      <w:proofErr w:type="gramEnd"/>
    </w:p>
    <w:p w14:paraId="2F65DC1B" w14:textId="77777777" w:rsidR="00A94993" w:rsidRPr="00A94993" w:rsidRDefault="00A94993" w:rsidP="002D4D94">
      <w:pPr>
        <w:rPr>
          <w:highlight w:val="yellow"/>
        </w:rPr>
      </w:pPr>
      <w:proofErr w:type="gramStart"/>
      <w:r w:rsidRPr="00A94993">
        <w:rPr>
          <w:highlight w:val="yellow"/>
        </w:rPr>
        <w:t>xxx</w:t>
      </w:r>
      <w:proofErr w:type="gramEnd"/>
    </w:p>
    <w:p w14:paraId="71B9CA27" w14:textId="77777777" w:rsidR="00A94993" w:rsidRPr="00A94993" w:rsidRDefault="00A94993" w:rsidP="002D4D94">
      <w:proofErr w:type="gramStart"/>
      <w:r w:rsidRPr="00A94993">
        <w:rPr>
          <w:highlight w:val="yellow"/>
        </w:rPr>
        <w:t>xxx</w:t>
      </w:r>
      <w:proofErr w:type="gramEnd"/>
      <w:r w:rsidRPr="00A94993">
        <w:rPr>
          <w:highlight w:val="yellow"/>
        </w:rPr>
        <w:t xml:space="preserve"> (même niveau d’information à fournir)</w:t>
      </w:r>
    </w:p>
    <w:p w14:paraId="65DA594B" w14:textId="77777777" w:rsidR="00A94993" w:rsidRPr="007005DF" w:rsidRDefault="007005DF" w:rsidP="002D4D94">
      <w:pPr>
        <w:rPr>
          <w:highlight w:val="yellow"/>
        </w:rPr>
      </w:pPr>
      <w:r w:rsidRPr="007005DF">
        <w:rPr>
          <w:highlight w:val="yellow"/>
        </w:rPr>
        <w:t xml:space="preserve">Ci-après dénommé </w:t>
      </w:r>
      <w:r w:rsidR="001D25FE">
        <w:rPr>
          <w:highlight w:val="yellow"/>
        </w:rPr>
        <w:t>l</w:t>
      </w:r>
      <w:proofErr w:type="gramStart"/>
      <w:r w:rsidR="001D25FE">
        <w:rPr>
          <w:highlight w:val="yellow"/>
        </w:rPr>
        <w:t>’</w:t>
      </w:r>
      <w:r w:rsidRPr="007005DF">
        <w:rPr>
          <w:highlight w:val="yellow"/>
        </w:rPr>
        <w:t>«</w:t>
      </w:r>
      <w:proofErr w:type="gramEnd"/>
      <w:r w:rsidRPr="007005DF">
        <w:rPr>
          <w:highlight w:val="yellow"/>
        </w:rPr>
        <w:t> </w:t>
      </w:r>
      <w:r>
        <w:rPr>
          <w:highlight w:val="yellow"/>
        </w:rPr>
        <w:t>Occupant</w:t>
      </w:r>
      <w:r w:rsidRPr="007005DF">
        <w:rPr>
          <w:highlight w:val="yellow"/>
        </w:rPr>
        <w:t> » ou « xxx »</w:t>
      </w:r>
      <w:r w:rsidR="001D25FE">
        <w:rPr>
          <w:highlight w:val="yellow"/>
        </w:rPr>
        <w:t xml:space="preserve">, d’autre part, </w:t>
      </w:r>
    </w:p>
    <w:p w14:paraId="04A06F63" w14:textId="77777777" w:rsidR="007005DF" w:rsidRDefault="007005DF" w:rsidP="002D4D94"/>
    <w:p w14:paraId="19DDD3FA" w14:textId="77777777" w:rsidR="00A94993" w:rsidRDefault="00A94993" w:rsidP="002D4D94">
      <w:proofErr w:type="gramStart"/>
      <w:r w:rsidRPr="0080724C">
        <w:lastRenderedPageBreak/>
        <w:t>dén</w:t>
      </w:r>
      <w:r w:rsidR="001D25FE">
        <w:t>omm</w:t>
      </w:r>
      <w:r w:rsidRPr="0080724C">
        <w:t>és</w:t>
      </w:r>
      <w:proofErr w:type="gramEnd"/>
      <w:r w:rsidRPr="0080724C">
        <w:t xml:space="preserve"> individuellement </w:t>
      </w:r>
      <w:r w:rsidR="001D25FE">
        <w:t xml:space="preserve">la </w:t>
      </w:r>
      <w:r w:rsidRPr="0080724C">
        <w:t>« Partie » et collectivement les « Parties ».</w:t>
      </w:r>
    </w:p>
    <w:p w14:paraId="6E19DB55" w14:textId="77777777" w:rsidR="00032521" w:rsidRDefault="00032521" w:rsidP="002D4D94"/>
    <w:p w14:paraId="710050F3" w14:textId="77777777" w:rsidR="00AC69FF" w:rsidRPr="008C44E4" w:rsidRDefault="00AC69FF" w:rsidP="002D4D94">
      <w:r w:rsidRPr="008C44E4">
        <w:t>Vu le code général de la propriété des personnes publiques,</w:t>
      </w:r>
    </w:p>
    <w:p w14:paraId="342E6AE5" w14:textId="77777777" w:rsidR="00AC69FF" w:rsidRPr="008C44E4" w:rsidRDefault="00AC69FF" w:rsidP="002D4D94">
      <w:r w:rsidRPr="008C44E4">
        <w:t>Vu le code de l’environnement,</w:t>
      </w:r>
    </w:p>
    <w:p w14:paraId="73C7AD54" w14:textId="77777777" w:rsidR="00AC69FF" w:rsidRPr="008C44E4" w:rsidRDefault="00AC69FF" w:rsidP="002D4D94">
      <w:r w:rsidRPr="008C44E4">
        <w:t>Vu le code du patrimoine,</w:t>
      </w:r>
    </w:p>
    <w:p w14:paraId="4E515D0F" w14:textId="77777777" w:rsidR="00AC69FF" w:rsidRPr="008C44E4" w:rsidRDefault="00AC69FF" w:rsidP="002D4D94">
      <w:r w:rsidRPr="008C44E4">
        <w:t>Vu le code du travail,</w:t>
      </w:r>
    </w:p>
    <w:p w14:paraId="226BF7DF" w14:textId="2EDC1F39" w:rsidR="00AC69FF" w:rsidRDefault="00AC69FF" w:rsidP="002D4D94">
      <w:r w:rsidRPr="008C44E4">
        <w:t>Vu le décret n° 2010-1367 du 11 novembre 2010</w:t>
      </w:r>
      <w:r w:rsidR="009A60A9">
        <w:t xml:space="preserve"> modifié</w:t>
      </w:r>
      <w:r w:rsidRPr="008C44E4">
        <w:t xml:space="preserve"> relatif à l’Établissement public du château, du musée et du domaine</w:t>
      </w:r>
      <w:r w:rsidRPr="00563682">
        <w:rPr>
          <w:sz w:val="18"/>
          <w:szCs w:val="18"/>
        </w:rPr>
        <w:t xml:space="preserve"> </w:t>
      </w:r>
      <w:r w:rsidRPr="008C44E4">
        <w:t>national de Versailles,</w:t>
      </w:r>
    </w:p>
    <w:p w14:paraId="41932538" w14:textId="77777777" w:rsidR="00930602" w:rsidRPr="00287679" w:rsidRDefault="00930602" w:rsidP="00930602">
      <w:r>
        <w:t>Vu le décret du 21 février 2024 portant nomination du Président de l’Établissement public du château, du musée et du domaine national de Versailles,</w:t>
      </w:r>
    </w:p>
    <w:p w14:paraId="5906FB7C" w14:textId="51D5BB62" w:rsidR="00AC69FF" w:rsidRDefault="00AC69FF" w:rsidP="002D4D94">
      <w:r w:rsidRPr="008C44E4">
        <w:t>Vu la convention d’utilisation du 30 juin 2011 modifiée mettant à la disposition de l’Établissement public du château, du</w:t>
      </w:r>
      <w:r w:rsidRPr="00563682">
        <w:rPr>
          <w:sz w:val="18"/>
          <w:szCs w:val="18"/>
        </w:rPr>
        <w:t xml:space="preserve"> </w:t>
      </w:r>
      <w:r w:rsidRPr="008C44E4">
        <w:t>musée et du domaine national de Versailles divers immeubles de l’Etat, dont notamment l</w:t>
      </w:r>
      <w:r w:rsidR="004D04CE">
        <w:t>es</w:t>
      </w:r>
      <w:r w:rsidRPr="008C44E4">
        <w:t xml:space="preserve"> parcelle</w:t>
      </w:r>
      <w:r w:rsidR="004D04CE">
        <w:t>s</w:t>
      </w:r>
      <w:r w:rsidRPr="008C44E4">
        <w:t xml:space="preserve"> cadastrée</w:t>
      </w:r>
      <w:r w:rsidR="004D04CE">
        <w:t>s</w:t>
      </w:r>
      <w:r w:rsidRPr="008C44E4">
        <w:t xml:space="preserve"> section BY </w:t>
      </w:r>
      <w:r w:rsidR="00A94993">
        <w:t>n°</w:t>
      </w:r>
      <w:r w:rsidR="002F54CB">
        <w:t>1</w:t>
      </w:r>
      <w:r w:rsidR="00513916">
        <w:t>2</w:t>
      </w:r>
      <w:r w:rsidR="002F54CB">
        <w:t xml:space="preserve"> et n°</w:t>
      </w:r>
      <w:r w:rsidR="00513916">
        <w:t>83</w:t>
      </w:r>
      <w:r w:rsidRPr="008C44E4">
        <w:t xml:space="preserve"> de la commune de Versailles,</w:t>
      </w:r>
    </w:p>
    <w:p w14:paraId="1F192D45" w14:textId="77777777" w:rsidR="00930602" w:rsidRPr="00A35450" w:rsidRDefault="00930602" w:rsidP="00930602">
      <w:r w:rsidRPr="00A35450">
        <w:t>Vu la délibération n°2024-I-7 du conseil d’administration de l’Établissement public du 12 mars 2024 définissant les attributions déléguées au président pour la conclusion des concessions et des autorisations d’occupation et d’exploitation du domaine public,</w:t>
      </w:r>
    </w:p>
    <w:p w14:paraId="7BEAB170" w14:textId="77777777" w:rsidR="00AC69FF" w:rsidRDefault="00AC69FF" w:rsidP="002D4D94">
      <w:r w:rsidRPr="008C44E4">
        <w:t xml:space="preserve">Vu </w:t>
      </w:r>
      <w:r w:rsidR="003D0ED0">
        <w:t>le règlement de</w:t>
      </w:r>
      <w:r w:rsidRPr="008C44E4">
        <w:t xml:space="preserve"> </w:t>
      </w:r>
      <w:r w:rsidR="003D0ED0">
        <w:t>l</w:t>
      </w:r>
      <w:r w:rsidRPr="008C44E4">
        <w:t xml:space="preserve">’appel </w:t>
      </w:r>
      <w:r w:rsidR="003D0ED0">
        <w:t xml:space="preserve">à projet </w:t>
      </w:r>
      <w:r w:rsidRPr="008C44E4">
        <w:t xml:space="preserve">paru </w:t>
      </w:r>
      <w:r w:rsidR="003D0ED0">
        <w:t xml:space="preserve">le </w:t>
      </w:r>
      <w:r w:rsidR="00CA5089">
        <w:t>XXX</w:t>
      </w:r>
      <w:r w:rsidR="00126E5F">
        <w:t xml:space="preserve"> </w:t>
      </w:r>
      <w:r w:rsidR="001764D7">
        <w:t xml:space="preserve">sur le site </w:t>
      </w:r>
      <w:hyperlink r:id="rId9" w:history="1">
        <w:r w:rsidR="001764D7" w:rsidRPr="00CE76A7">
          <w:rPr>
            <w:rStyle w:val="Lienhypertexte"/>
            <w:rFonts w:cs="Calibri"/>
          </w:rPr>
          <w:t>www.chateauversailles.fr</w:t>
        </w:r>
      </w:hyperlink>
      <w:r w:rsidR="001764D7">
        <w:t xml:space="preserve"> </w:t>
      </w:r>
      <w:r w:rsidRPr="00A94993">
        <w:rPr>
          <w:highlight w:val="yellow"/>
        </w:rPr>
        <w:t>,</w:t>
      </w:r>
    </w:p>
    <w:p w14:paraId="75A61D61" w14:textId="3F442011" w:rsidR="00591068" w:rsidRDefault="00591068" w:rsidP="002D4D94"/>
    <w:p w14:paraId="338F0B69" w14:textId="11B58FD1" w:rsidR="00623C95" w:rsidRDefault="00623C95" w:rsidP="002D4D94"/>
    <w:p w14:paraId="7D5B0224" w14:textId="18AA47F9" w:rsidR="00623C95" w:rsidRDefault="00623C95" w:rsidP="002D4D94"/>
    <w:p w14:paraId="5797E9C2" w14:textId="058426F0" w:rsidR="00623C95" w:rsidRDefault="00623C95" w:rsidP="002D4D94"/>
    <w:p w14:paraId="39D676DE" w14:textId="2298E222" w:rsidR="00623C95" w:rsidRDefault="00623C95" w:rsidP="002D4D94"/>
    <w:p w14:paraId="5E27E680" w14:textId="53ED2A91" w:rsidR="00623C95" w:rsidRDefault="00623C95" w:rsidP="002D4D94"/>
    <w:p w14:paraId="4C86CF19" w14:textId="64AF881A" w:rsidR="00623C95" w:rsidRDefault="00623C95" w:rsidP="002D4D94"/>
    <w:p w14:paraId="3D054302" w14:textId="1F6EF30D" w:rsidR="00623C95" w:rsidRDefault="00623C95" w:rsidP="002D4D94"/>
    <w:p w14:paraId="7E6F06D2" w14:textId="44A3DAF1" w:rsidR="00623C95" w:rsidRDefault="00623C95" w:rsidP="002D4D94"/>
    <w:p w14:paraId="5D133288" w14:textId="7FAD634A" w:rsidR="00623C95" w:rsidRDefault="00623C95" w:rsidP="002D4D94"/>
    <w:p w14:paraId="39C6F882" w14:textId="569FE186" w:rsidR="00623C95" w:rsidRDefault="00623C95" w:rsidP="002D4D94"/>
    <w:p w14:paraId="4E9BAE97" w14:textId="1F0F5583" w:rsidR="00623C95" w:rsidRDefault="00623C95" w:rsidP="002D4D94"/>
    <w:p w14:paraId="2A505769" w14:textId="6BA5FC29" w:rsidR="00623C95" w:rsidRDefault="00623C95" w:rsidP="002D4D94"/>
    <w:p w14:paraId="59C7A8C7" w14:textId="4EF37295" w:rsidR="00623C95" w:rsidRDefault="00623C95" w:rsidP="002D4D94"/>
    <w:p w14:paraId="6C7F9126" w14:textId="58AF50F0" w:rsidR="00623C95" w:rsidRDefault="00623C95" w:rsidP="002D4D94"/>
    <w:p w14:paraId="58C0E359" w14:textId="74C1CF05" w:rsidR="00623C95" w:rsidRDefault="00623C95" w:rsidP="002D4D94"/>
    <w:p w14:paraId="4A2FEADA" w14:textId="3D269061" w:rsidR="00623C95" w:rsidRDefault="00623C95" w:rsidP="002D4D94"/>
    <w:p w14:paraId="0B7DA60B" w14:textId="77777777" w:rsidR="00623C95" w:rsidRDefault="00623C95" w:rsidP="002D4D94"/>
    <w:p w14:paraId="00C210A6" w14:textId="77777777" w:rsidR="001139D6" w:rsidRPr="0080724C" w:rsidRDefault="009550DC" w:rsidP="002D4D94">
      <w:pPr>
        <w:pStyle w:val="Titre1"/>
        <w:numPr>
          <w:ilvl w:val="0"/>
          <w:numId w:val="0"/>
        </w:numPr>
      </w:pPr>
      <w:bookmarkStart w:id="27" w:name="_Toc198574596"/>
      <w:r w:rsidRPr="0080724C">
        <w:lastRenderedPageBreak/>
        <w:t>Sommaire</w:t>
      </w:r>
      <w:bookmarkEnd w:id="27"/>
    </w:p>
    <w:p w14:paraId="30054DE7" w14:textId="3D37E0BD" w:rsidR="00C5435A" w:rsidRDefault="00C5435A" w:rsidP="002D4D94"/>
    <w:p w14:paraId="23B57559" w14:textId="77777777" w:rsidR="009A14A8" w:rsidRDefault="009A14A8" w:rsidP="002D4D94"/>
    <w:p w14:paraId="0183ED6B" w14:textId="77777777" w:rsidR="009A14A8" w:rsidRPr="0080724C" w:rsidRDefault="009A14A8" w:rsidP="002D4D94"/>
    <w:p w14:paraId="59FB88B3" w14:textId="4C1661F3" w:rsidR="00F76625" w:rsidRDefault="009A14A8" w:rsidP="00F76625">
      <w:pPr>
        <w:pStyle w:val="TM1"/>
        <w:tabs>
          <w:tab w:val="right" w:leader="dot" w:pos="9062"/>
        </w:tabs>
        <w:spacing w:after="0"/>
        <w:rPr>
          <w:rFonts w:asciiTheme="minorHAnsi" w:eastAsiaTheme="minorEastAsia" w:hAnsiTheme="minorHAnsi" w:cstheme="minorBidi"/>
          <w:noProof/>
        </w:rPr>
      </w:pPr>
      <w:r>
        <w:rPr>
          <w:rFonts w:cs="Calibri"/>
        </w:rPr>
        <w:fldChar w:fldCharType="begin"/>
      </w:r>
      <w:r>
        <w:rPr>
          <w:rFonts w:cs="Calibri"/>
        </w:rPr>
        <w:instrText xml:space="preserve"> TOC \o "1-3" \h \z \t "Titre;1" </w:instrText>
      </w:r>
      <w:r>
        <w:rPr>
          <w:rFonts w:cs="Calibri"/>
        </w:rPr>
        <w:fldChar w:fldCharType="separate"/>
      </w:r>
      <w:hyperlink w:anchor="_Toc198574596" w:history="1">
        <w:r w:rsidR="00F76625" w:rsidRPr="003D2F97">
          <w:rPr>
            <w:rStyle w:val="Lienhypertexte"/>
            <w:noProof/>
          </w:rPr>
          <w:t>Sommaire</w:t>
        </w:r>
        <w:r w:rsidR="00F76625">
          <w:rPr>
            <w:noProof/>
            <w:webHidden/>
          </w:rPr>
          <w:tab/>
        </w:r>
        <w:r w:rsidR="00F76625">
          <w:rPr>
            <w:noProof/>
            <w:webHidden/>
          </w:rPr>
          <w:fldChar w:fldCharType="begin"/>
        </w:r>
        <w:r w:rsidR="00F76625">
          <w:rPr>
            <w:noProof/>
            <w:webHidden/>
          </w:rPr>
          <w:instrText xml:space="preserve"> PAGEREF _Toc198574596 \h </w:instrText>
        </w:r>
        <w:r w:rsidR="00F76625">
          <w:rPr>
            <w:noProof/>
            <w:webHidden/>
          </w:rPr>
        </w:r>
        <w:r w:rsidR="00F76625">
          <w:rPr>
            <w:noProof/>
            <w:webHidden/>
          </w:rPr>
          <w:fldChar w:fldCharType="separate"/>
        </w:r>
        <w:r w:rsidR="00F76625">
          <w:rPr>
            <w:noProof/>
            <w:webHidden/>
          </w:rPr>
          <w:t>3</w:t>
        </w:r>
        <w:r w:rsidR="00F76625">
          <w:rPr>
            <w:noProof/>
            <w:webHidden/>
          </w:rPr>
          <w:fldChar w:fldCharType="end"/>
        </w:r>
      </w:hyperlink>
    </w:p>
    <w:p w14:paraId="21B81D09" w14:textId="704F15C6"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597" w:history="1">
        <w:r w:rsidR="00F76625" w:rsidRPr="003D2F97">
          <w:rPr>
            <w:rStyle w:val="Lienhypertexte"/>
            <w:noProof/>
          </w:rPr>
          <w:t>Préambule</w:t>
        </w:r>
        <w:r w:rsidR="00F76625">
          <w:rPr>
            <w:noProof/>
            <w:webHidden/>
          </w:rPr>
          <w:tab/>
        </w:r>
        <w:r w:rsidR="00F76625">
          <w:rPr>
            <w:noProof/>
            <w:webHidden/>
          </w:rPr>
          <w:fldChar w:fldCharType="begin"/>
        </w:r>
        <w:r w:rsidR="00F76625">
          <w:rPr>
            <w:noProof/>
            <w:webHidden/>
          </w:rPr>
          <w:instrText xml:space="preserve"> PAGEREF _Toc198574597 \h </w:instrText>
        </w:r>
        <w:r w:rsidR="00F76625">
          <w:rPr>
            <w:noProof/>
            <w:webHidden/>
          </w:rPr>
        </w:r>
        <w:r w:rsidR="00F76625">
          <w:rPr>
            <w:noProof/>
            <w:webHidden/>
          </w:rPr>
          <w:fldChar w:fldCharType="separate"/>
        </w:r>
        <w:r w:rsidR="00F76625">
          <w:rPr>
            <w:noProof/>
            <w:webHidden/>
          </w:rPr>
          <w:t>6</w:t>
        </w:r>
        <w:r w:rsidR="00F76625">
          <w:rPr>
            <w:noProof/>
            <w:webHidden/>
          </w:rPr>
          <w:fldChar w:fldCharType="end"/>
        </w:r>
      </w:hyperlink>
    </w:p>
    <w:p w14:paraId="2F3EAC3A" w14:textId="063AD693"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598" w:history="1">
        <w:r w:rsidR="00F76625" w:rsidRPr="003D2F97">
          <w:rPr>
            <w:rStyle w:val="Lienhypertexte"/>
            <w:rFonts w:cs="Times New Roman"/>
            <w:noProof/>
          </w:rPr>
          <w:t>Partie 1</w:t>
        </w:r>
        <w:r w:rsidR="00F76625" w:rsidRPr="003D2F97">
          <w:rPr>
            <w:rStyle w:val="Lienhypertexte"/>
            <w:noProof/>
          </w:rPr>
          <w:t xml:space="preserve"> DISPOSITIONS GENERALES</w:t>
        </w:r>
        <w:r w:rsidR="00F76625">
          <w:rPr>
            <w:noProof/>
            <w:webHidden/>
          </w:rPr>
          <w:tab/>
        </w:r>
        <w:r w:rsidR="00F76625">
          <w:rPr>
            <w:noProof/>
            <w:webHidden/>
          </w:rPr>
          <w:fldChar w:fldCharType="begin"/>
        </w:r>
        <w:r w:rsidR="00F76625">
          <w:rPr>
            <w:noProof/>
            <w:webHidden/>
          </w:rPr>
          <w:instrText xml:space="preserve"> PAGEREF _Toc198574598 \h </w:instrText>
        </w:r>
        <w:r w:rsidR="00F76625">
          <w:rPr>
            <w:noProof/>
            <w:webHidden/>
          </w:rPr>
        </w:r>
        <w:r w:rsidR="00F76625">
          <w:rPr>
            <w:noProof/>
            <w:webHidden/>
          </w:rPr>
          <w:fldChar w:fldCharType="separate"/>
        </w:r>
        <w:r w:rsidR="00F76625">
          <w:rPr>
            <w:noProof/>
            <w:webHidden/>
          </w:rPr>
          <w:t>9</w:t>
        </w:r>
        <w:r w:rsidR="00F76625">
          <w:rPr>
            <w:noProof/>
            <w:webHidden/>
          </w:rPr>
          <w:fldChar w:fldCharType="end"/>
        </w:r>
      </w:hyperlink>
    </w:p>
    <w:p w14:paraId="1261EB44" w14:textId="1C280675"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599" w:history="1">
        <w:r w:rsidR="00F76625" w:rsidRPr="003D2F97">
          <w:rPr>
            <w:rStyle w:val="Lienhypertexte"/>
            <w:rFonts w:eastAsia="Arial" w:cs="Times New Roman"/>
            <w:noProof/>
          </w:rPr>
          <w:t>Article 1</w:t>
        </w:r>
        <w:r w:rsidR="00F76625" w:rsidRPr="003D2F97">
          <w:rPr>
            <w:rStyle w:val="Lienhypertexte"/>
            <w:rFonts w:eastAsia="Arial"/>
            <w:noProof/>
          </w:rPr>
          <w:t xml:space="preserve"> Objet</w:t>
        </w:r>
        <w:r w:rsidR="00F76625">
          <w:rPr>
            <w:noProof/>
            <w:webHidden/>
          </w:rPr>
          <w:tab/>
        </w:r>
        <w:r w:rsidR="00F76625">
          <w:rPr>
            <w:noProof/>
            <w:webHidden/>
          </w:rPr>
          <w:fldChar w:fldCharType="begin"/>
        </w:r>
        <w:r w:rsidR="00F76625">
          <w:rPr>
            <w:noProof/>
            <w:webHidden/>
          </w:rPr>
          <w:instrText xml:space="preserve"> PAGEREF _Toc198574599 \h </w:instrText>
        </w:r>
        <w:r w:rsidR="00F76625">
          <w:rPr>
            <w:noProof/>
            <w:webHidden/>
          </w:rPr>
        </w:r>
        <w:r w:rsidR="00F76625">
          <w:rPr>
            <w:noProof/>
            <w:webHidden/>
          </w:rPr>
          <w:fldChar w:fldCharType="separate"/>
        </w:r>
        <w:r w:rsidR="00F76625">
          <w:rPr>
            <w:noProof/>
            <w:webHidden/>
          </w:rPr>
          <w:t>9</w:t>
        </w:r>
        <w:r w:rsidR="00F76625">
          <w:rPr>
            <w:noProof/>
            <w:webHidden/>
          </w:rPr>
          <w:fldChar w:fldCharType="end"/>
        </w:r>
      </w:hyperlink>
    </w:p>
    <w:p w14:paraId="518B3A09" w14:textId="14D02817"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600" w:history="1">
        <w:r w:rsidR="00F76625" w:rsidRPr="003D2F97">
          <w:rPr>
            <w:rStyle w:val="Lienhypertexte"/>
            <w:rFonts w:eastAsia="Arial" w:cs="Times New Roman"/>
            <w:noProof/>
          </w:rPr>
          <w:t>Article 2</w:t>
        </w:r>
        <w:r w:rsidR="00F76625" w:rsidRPr="003D2F97">
          <w:rPr>
            <w:rStyle w:val="Lienhypertexte"/>
            <w:rFonts w:eastAsia="Arial"/>
            <w:noProof/>
          </w:rPr>
          <w:t xml:space="preserve"> Durée</w:t>
        </w:r>
        <w:r w:rsidR="00F76625">
          <w:rPr>
            <w:noProof/>
            <w:webHidden/>
          </w:rPr>
          <w:tab/>
        </w:r>
        <w:r w:rsidR="00F76625">
          <w:rPr>
            <w:noProof/>
            <w:webHidden/>
          </w:rPr>
          <w:fldChar w:fldCharType="begin"/>
        </w:r>
        <w:r w:rsidR="00F76625">
          <w:rPr>
            <w:noProof/>
            <w:webHidden/>
          </w:rPr>
          <w:instrText xml:space="preserve"> PAGEREF _Toc198574600 \h </w:instrText>
        </w:r>
        <w:r w:rsidR="00F76625">
          <w:rPr>
            <w:noProof/>
            <w:webHidden/>
          </w:rPr>
        </w:r>
        <w:r w:rsidR="00F76625">
          <w:rPr>
            <w:noProof/>
            <w:webHidden/>
          </w:rPr>
          <w:fldChar w:fldCharType="separate"/>
        </w:r>
        <w:r w:rsidR="00F76625">
          <w:rPr>
            <w:noProof/>
            <w:webHidden/>
          </w:rPr>
          <w:t>9</w:t>
        </w:r>
        <w:r w:rsidR="00F76625">
          <w:rPr>
            <w:noProof/>
            <w:webHidden/>
          </w:rPr>
          <w:fldChar w:fldCharType="end"/>
        </w:r>
      </w:hyperlink>
    </w:p>
    <w:p w14:paraId="653E5D29" w14:textId="33B8E7F5"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601" w:history="1">
        <w:r w:rsidR="00F76625" w:rsidRPr="003D2F97">
          <w:rPr>
            <w:rStyle w:val="Lienhypertexte"/>
            <w:rFonts w:eastAsia="Arial" w:cs="Times New Roman"/>
            <w:noProof/>
          </w:rPr>
          <w:t>Article 3</w:t>
        </w:r>
        <w:r w:rsidR="00F76625" w:rsidRPr="003D2F97">
          <w:rPr>
            <w:rStyle w:val="Lienhypertexte"/>
            <w:rFonts w:eastAsia="Arial"/>
            <w:noProof/>
          </w:rPr>
          <w:t xml:space="preserve"> Périmètre de l’Occupation</w:t>
        </w:r>
        <w:r w:rsidR="00F76625">
          <w:rPr>
            <w:noProof/>
            <w:webHidden/>
          </w:rPr>
          <w:tab/>
        </w:r>
        <w:r w:rsidR="00F76625">
          <w:rPr>
            <w:noProof/>
            <w:webHidden/>
          </w:rPr>
          <w:fldChar w:fldCharType="begin"/>
        </w:r>
        <w:r w:rsidR="00F76625">
          <w:rPr>
            <w:noProof/>
            <w:webHidden/>
          </w:rPr>
          <w:instrText xml:space="preserve"> PAGEREF _Toc198574601 \h </w:instrText>
        </w:r>
        <w:r w:rsidR="00F76625">
          <w:rPr>
            <w:noProof/>
            <w:webHidden/>
          </w:rPr>
        </w:r>
        <w:r w:rsidR="00F76625">
          <w:rPr>
            <w:noProof/>
            <w:webHidden/>
          </w:rPr>
          <w:fldChar w:fldCharType="separate"/>
        </w:r>
        <w:r w:rsidR="00F76625">
          <w:rPr>
            <w:noProof/>
            <w:webHidden/>
          </w:rPr>
          <w:t>9</w:t>
        </w:r>
        <w:r w:rsidR="00F76625">
          <w:rPr>
            <w:noProof/>
            <w:webHidden/>
          </w:rPr>
          <w:fldChar w:fldCharType="end"/>
        </w:r>
      </w:hyperlink>
    </w:p>
    <w:p w14:paraId="2488CB55" w14:textId="4B222EDD"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02" w:history="1">
        <w:r w:rsidR="00F76625" w:rsidRPr="003D2F97">
          <w:rPr>
            <w:rStyle w:val="Lienhypertexte"/>
            <w:noProof/>
            <w14:scene3d>
              <w14:camera w14:prst="orthographicFront"/>
              <w14:lightRig w14:rig="threePt" w14:dir="t">
                <w14:rot w14:lat="0" w14:lon="0" w14:rev="0"/>
              </w14:lightRig>
            </w14:scene3d>
          </w:rPr>
          <w:t>Article 3.1</w:t>
        </w:r>
        <w:r w:rsidR="00F76625" w:rsidRPr="003D2F97">
          <w:rPr>
            <w:rStyle w:val="Lienhypertexte"/>
            <w:noProof/>
          </w:rPr>
          <w:t xml:space="preserve"> Désignation des espaces</w:t>
        </w:r>
        <w:r w:rsidR="00F76625">
          <w:rPr>
            <w:noProof/>
            <w:webHidden/>
          </w:rPr>
          <w:tab/>
        </w:r>
        <w:r w:rsidR="00F76625">
          <w:rPr>
            <w:noProof/>
            <w:webHidden/>
          </w:rPr>
          <w:fldChar w:fldCharType="begin"/>
        </w:r>
        <w:r w:rsidR="00F76625">
          <w:rPr>
            <w:noProof/>
            <w:webHidden/>
          </w:rPr>
          <w:instrText xml:space="preserve"> PAGEREF _Toc198574602 \h </w:instrText>
        </w:r>
        <w:r w:rsidR="00F76625">
          <w:rPr>
            <w:noProof/>
            <w:webHidden/>
          </w:rPr>
        </w:r>
        <w:r w:rsidR="00F76625">
          <w:rPr>
            <w:noProof/>
            <w:webHidden/>
          </w:rPr>
          <w:fldChar w:fldCharType="separate"/>
        </w:r>
        <w:r w:rsidR="00F76625">
          <w:rPr>
            <w:noProof/>
            <w:webHidden/>
          </w:rPr>
          <w:t>10</w:t>
        </w:r>
        <w:r w:rsidR="00F76625">
          <w:rPr>
            <w:noProof/>
            <w:webHidden/>
          </w:rPr>
          <w:fldChar w:fldCharType="end"/>
        </w:r>
      </w:hyperlink>
    </w:p>
    <w:p w14:paraId="2EED42C3" w14:textId="573BCBFF" w:rsidR="00F76625" w:rsidRDefault="00EA2104" w:rsidP="00F76625">
      <w:pPr>
        <w:pStyle w:val="TM3"/>
        <w:tabs>
          <w:tab w:val="right" w:leader="dot" w:pos="9062"/>
        </w:tabs>
        <w:spacing w:after="0"/>
        <w:rPr>
          <w:rFonts w:asciiTheme="minorHAnsi" w:eastAsiaTheme="minorEastAsia" w:hAnsiTheme="minorHAnsi" w:cstheme="minorBidi"/>
          <w:noProof/>
        </w:rPr>
      </w:pPr>
      <w:hyperlink w:anchor="_Toc198574603" w:history="1">
        <w:r w:rsidR="00F76625" w:rsidRPr="003D2F97">
          <w:rPr>
            <w:rStyle w:val="Lienhypertexte"/>
            <w:rFonts w:cs="Times New Roman"/>
            <w:noProof/>
          </w:rPr>
          <w:t>Article 3.1.1</w:t>
        </w:r>
        <w:r w:rsidR="00F76625" w:rsidRPr="003D2F97">
          <w:rPr>
            <w:rStyle w:val="Lienhypertexte"/>
            <w:noProof/>
          </w:rPr>
          <w:t xml:space="preserve"> Implantation générale</w:t>
        </w:r>
        <w:r w:rsidR="00F76625">
          <w:rPr>
            <w:noProof/>
            <w:webHidden/>
          </w:rPr>
          <w:tab/>
        </w:r>
        <w:r w:rsidR="00F76625">
          <w:rPr>
            <w:noProof/>
            <w:webHidden/>
          </w:rPr>
          <w:fldChar w:fldCharType="begin"/>
        </w:r>
        <w:r w:rsidR="00F76625">
          <w:rPr>
            <w:noProof/>
            <w:webHidden/>
          </w:rPr>
          <w:instrText xml:space="preserve"> PAGEREF _Toc198574603 \h </w:instrText>
        </w:r>
        <w:r w:rsidR="00F76625">
          <w:rPr>
            <w:noProof/>
            <w:webHidden/>
          </w:rPr>
        </w:r>
        <w:r w:rsidR="00F76625">
          <w:rPr>
            <w:noProof/>
            <w:webHidden/>
          </w:rPr>
          <w:fldChar w:fldCharType="separate"/>
        </w:r>
        <w:r w:rsidR="00F76625">
          <w:rPr>
            <w:noProof/>
            <w:webHidden/>
          </w:rPr>
          <w:t>10</w:t>
        </w:r>
        <w:r w:rsidR="00F76625">
          <w:rPr>
            <w:noProof/>
            <w:webHidden/>
          </w:rPr>
          <w:fldChar w:fldCharType="end"/>
        </w:r>
      </w:hyperlink>
    </w:p>
    <w:p w14:paraId="5F27063C" w14:textId="2BC8AB5E" w:rsidR="00F76625" w:rsidRDefault="00EA2104" w:rsidP="00F76625">
      <w:pPr>
        <w:pStyle w:val="TM3"/>
        <w:tabs>
          <w:tab w:val="right" w:leader="dot" w:pos="9062"/>
        </w:tabs>
        <w:spacing w:after="0"/>
        <w:rPr>
          <w:rFonts w:asciiTheme="minorHAnsi" w:eastAsiaTheme="minorEastAsia" w:hAnsiTheme="minorHAnsi" w:cstheme="minorBidi"/>
          <w:noProof/>
        </w:rPr>
      </w:pPr>
      <w:hyperlink w:anchor="_Toc198574604" w:history="1">
        <w:r w:rsidR="00F76625" w:rsidRPr="003D2F97">
          <w:rPr>
            <w:rStyle w:val="Lienhypertexte"/>
            <w:rFonts w:eastAsia="Calibri" w:cs="Times New Roman"/>
            <w:noProof/>
          </w:rPr>
          <w:t>Article 3.1.2</w:t>
        </w:r>
        <w:r w:rsidR="00F76625" w:rsidRPr="003D2F97">
          <w:rPr>
            <w:rStyle w:val="Lienhypertexte"/>
            <w:rFonts w:eastAsia="Calibri"/>
            <w:noProof/>
          </w:rPr>
          <w:t xml:space="preserve"> Terrasse</w:t>
        </w:r>
        <w:r w:rsidR="00F76625">
          <w:rPr>
            <w:noProof/>
            <w:webHidden/>
          </w:rPr>
          <w:tab/>
        </w:r>
        <w:r w:rsidR="00F76625">
          <w:rPr>
            <w:noProof/>
            <w:webHidden/>
          </w:rPr>
          <w:fldChar w:fldCharType="begin"/>
        </w:r>
        <w:r w:rsidR="00F76625">
          <w:rPr>
            <w:noProof/>
            <w:webHidden/>
          </w:rPr>
          <w:instrText xml:space="preserve"> PAGEREF _Toc198574604 \h </w:instrText>
        </w:r>
        <w:r w:rsidR="00F76625">
          <w:rPr>
            <w:noProof/>
            <w:webHidden/>
          </w:rPr>
        </w:r>
        <w:r w:rsidR="00F76625">
          <w:rPr>
            <w:noProof/>
            <w:webHidden/>
          </w:rPr>
          <w:fldChar w:fldCharType="separate"/>
        </w:r>
        <w:r w:rsidR="00F76625">
          <w:rPr>
            <w:noProof/>
            <w:webHidden/>
          </w:rPr>
          <w:t>10</w:t>
        </w:r>
        <w:r w:rsidR="00F76625">
          <w:rPr>
            <w:noProof/>
            <w:webHidden/>
          </w:rPr>
          <w:fldChar w:fldCharType="end"/>
        </w:r>
      </w:hyperlink>
    </w:p>
    <w:p w14:paraId="77270C00" w14:textId="0F990DB5"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05" w:history="1">
        <w:r w:rsidR="00F76625" w:rsidRPr="003D2F97">
          <w:rPr>
            <w:rStyle w:val="Lienhypertexte"/>
            <w:noProof/>
            <w14:scene3d>
              <w14:camera w14:prst="orthographicFront"/>
              <w14:lightRig w14:rig="threePt" w14:dir="t">
                <w14:rot w14:lat="0" w14:lon="0" w14:rev="0"/>
              </w14:lightRig>
            </w14:scene3d>
          </w:rPr>
          <w:t>Article 3.2</w:t>
        </w:r>
        <w:r w:rsidR="00F76625" w:rsidRPr="003D2F97">
          <w:rPr>
            <w:rStyle w:val="Lienhypertexte"/>
            <w:noProof/>
          </w:rPr>
          <w:t xml:space="preserve"> États des lieux</w:t>
        </w:r>
        <w:r w:rsidR="00F76625">
          <w:rPr>
            <w:noProof/>
            <w:webHidden/>
          </w:rPr>
          <w:tab/>
        </w:r>
        <w:r w:rsidR="00F76625">
          <w:rPr>
            <w:noProof/>
            <w:webHidden/>
          </w:rPr>
          <w:fldChar w:fldCharType="begin"/>
        </w:r>
        <w:r w:rsidR="00F76625">
          <w:rPr>
            <w:noProof/>
            <w:webHidden/>
          </w:rPr>
          <w:instrText xml:space="preserve"> PAGEREF _Toc198574605 \h </w:instrText>
        </w:r>
        <w:r w:rsidR="00F76625">
          <w:rPr>
            <w:noProof/>
            <w:webHidden/>
          </w:rPr>
        </w:r>
        <w:r w:rsidR="00F76625">
          <w:rPr>
            <w:noProof/>
            <w:webHidden/>
          </w:rPr>
          <w:fldChar w:fldCharType="separate"/>
        </w:r>
        <w:r w:rsidR="00F76625">
          <w:rPr>
            <w:noProof/>
            <w:webHidden/>
          </w:rPr>
          <w:t>11</w:t>
        </w:r>
        <w:r w:rsidR="00F76625">
          <w:rPr>
            <w:noProof/>
            <w:webHidden/>
          </w:rPr>
          <w:fldChar w:fldCharType="end"/>
        </w:r>
      </w:hyperlink>
    </w:p>
    <w:p w14:paraId="300464E5" w14:textId="514A94A0"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606" w:history="1">
        <w:r w:rsidR="00F76625" w:rsidRPr="003D2F97">
          <w:rPr>
            <w:rStyle w:val="Lienhypertexte"/>
            <w:rFonts w:eastAsia="Arial" w:cs="Times New Roman"/>
            <w:noProof/>
          </w:rPr>
          <w:t>Article 4</w:t>
        </w:r>
        <w:r w:rsidR="00F76625" w:rsidRPr="003D2F97">
          <w:rPr>
            <w:rStyle w:val="Lienhypertexte"/>
            <w:rFonts w:eastAsia="Arial"/>
            <w:noProof/>
          </w:rPr>
          <w:t xml:space="preserve"> Conditions générales relatives aux occupations privatives sur le domaine public de l’Etat</w:t>
        </w:r>
        <w:r w:rsidR="00F76625">
          <w:rPr>
            <w:noProof/>
            <w:webHidden/>
          </w:rPr>
          <w:tab/>
        </w:r>
        <w:r w:rsidR="00F76625">
          <w:rPr>
            <w:noProof/>
            <w:webHidden/>
          </w:rPr>
          <w:fldChar w:fldCharType="begin"/>
        </w:r>
        <w:r w:rsidR="00F76625">
          <w:rPr>
            <w:noProof/>
            <w:webHidden/>
          </w:rPr>
          <w:instrText xml:space="preserve"> PAGEREF _Toc198574606 \h </w:instrText>
        </w:r>
        <w:r w:rsidR="00F76625">
          <w:rPr>
            <w:noProof/>
            <w:webHidden/>
          </w:rPr>
        </w:r>
        <w:r w:rsidR="00F76625">
          <w:rPr>
            <w:noProof/>
            <w:webHidden/>
          </w:rPr>
          <w:fldChar w:fldCharType="separate"/>
        </w:r>
        <w:r w:rsidR="00F76625">
          <w:rPr>
            <w:noProof/>
            <w:webHidden/>
          </w:rPr>
          <w:t>11</w:t>
        </w:r>
        <w:r w:rsidR="00F76625">
          <w:rPr>
            <w:noProof/>
            <w:webHidden/>
          </w:rPr>
          <w:fldChar w:fldCharType="end"/>
        </w:r>
      </w:hyperlink>
    </w:p>
    <w:p w14:paraId="339F79A3" w14:textId="3D0A382A"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07" w:history="1">
        <w:r w:rsidR="00F76625" w:rsidRPr="003D2F97">
          <w:rPr>
            <w:rStyle w:val="Lienhypertexte"/>
            <w:noProof/>
            <w14:scene3d>
              <w14:camera w14:prst="orthographicFront"/>
              <w14:lightRig w14:rig="threePt" w14:dir="t">
                <w14:rot w14:lat="0" w14:lon="0" w14:rev="0"/>
              </w14:lightRig>
            </w14:scene3d>
          </w:rPr>
          <w:t>Article 4.1</w:t>
        </w:r>
        <w:r w:rsidR="00F76625" w:rsidRPr="003D2F97">
          <w:rPr>
            <w:rStyle w:val="Lienhypertexte"/>
            <w:noProof/>
          </w:rPr>
          <w:t xml:space="preserve"> Caractère personnel</w:t>
        </w:r>
        <w:r w:rsidR="00F76625">
          <w:rPr>
            <w:noProof/>
            <w:webHidden/>
          </w:rPr>
          <w:tab/>
        </w:r>
        <w:r w:rsidR="00F76625">
          <w:rPr>
            <w:noProof/>
            <w:webHidden/>
          </w:rPr>
          <w:fldChar w:fldCharType="begin"/>
        </w:r>
        <w:r w:rsidR="00F76625">
          <w:rPr>
            <w:noProof/>
            <w:webHidden/>
          </w:rPr>
          <w:instrText xml:space="preserve"> PAGEREF _Toc198574607 \h </w:instrText>
        </w:r>
        <w:r w:rsidR="00F76625">
          <w:rPr>
            <w:noProof/>
            <w:webHidden/>
          </w:rPr>
        </w:r>
        <w:r w:rsidR="00F76625">
          <w:rPr>
            <w:noProof/>
            <w:webHidden/>
          </w:rPr>
          <w:fldChar w:fldCharType="separate"/>
        </w:r>
        <w:r w:rsidR="00F76625">
          <w:rPr>
            <w:noProof/>
            <w:webHidden/>
          </w:rPr>
          <w:t>11</w:t>
        </w:r>
        <w:r w:rsidR="00F76625">
          <w:rPr>
            <w:noProof/>
            <w:webHidden/>
          </w:rPr>
          <w:fldChar w:fldCharType="end"/>
        </w:r>
      </w:hyperlink>
    </w:p>
    <w:p w14:paraId="080A30E5" w14:textId="059F5F43"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08" w:history="1">
        <w:r w:rsidR="00F76625" w:rsidRPr="003D2F97">
          <w:rPr>
            <w:rStyle w:val="Lienhypertexte"/>
            <w:noProof/>
            <w14:scene3d>
              <w14:camera w14:prst="orthographicFront"/>
              <w14:lightRig w14:rig="threePt" w14:dir="t">
                <w14:rot w14:lat="0" w14:lon="0" w14:rev="0"/>
              </w14:lightRig>
            </w14:scene3d>
          </w:rPr>
          <w:t>Article 4.2</w:t>
        </w:r>
        <w:r w:rsidR="00F76625" w:rsidRPr="003D2F97">
          <w:rPr>
            <w:rStyle w:val="Lienhypertexte"/>
            <w:noProof/>
          </w:rPr>
          <w:t xml:space="preserve"> Occupation du domaine public</w:t>
        </w:r>
        <w:r w:rsidR="00F76625">
          <w:rPr>
            <w:noProof/>
            <w:webHidden/>
          </w:rPr>
          <w:tab/>
        </w:r>
        <w:r w:rsidR="00F76625">
          <w:rPr>
            <w:noProof/>
            <w:webHidden/>
          </w:rPr>
          <w:fldChar w:fldCharType="begin"/>
        </w:r>
        <w:r w:rsidR="00F76625">
          <w:rPr>
            <w:noProof/>
            <w:webHidden/>
          </w:rPr>
          <w:instrText xml:space="preserve"> PAGEREF _Toc198574608 \h </w:instrText>
        </w:r>
        <w:r w:rsidR="00F76625">
          <w:rPr>
            <w:noProof/>
            <w:webHidden/>
          </w:rPr>
        </w:r>
        <w:r w:rsidR="00F76625">
          <w:rPr>
            <w:noProof/>
            <w:webHidden/>
          </w:rPr>
          <w:fldChar w:fldCharType="separate"/>
        </w:r>
        <w:r w:rsidR="00F76625">
          <w:rPr>
            <w:noProof/>
            <w:webHidden/>
          </w:rPr>
          <w:t>12</w:t>
        </w:r>
        <w:r w:rsidR="00F76625">
          <w:rPr>
            <w:noProof/>
            <w:webHidden/>
          </w:rPr>
          <w:fldChar w:fldCharType="end"/>
        </w:r>
      </w:hyperlink>
    </w:p>
    <w:p w14:paraId="0A026A08" w14:textId="47905A49"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609" w:history="1">
        <w:r w:rsidR="00F76625" w:rsidRPr="003D2F97">
          <w:rPr>
            <w:rStyle w:val="Lienhypertexte"/>
            <w:rFonts w:cs="Times New Roman"/>
            <w:noProof/>
          </w:rPr>
          <w:t>Partie 2</w:t>
        </w:r>
        <w:r w:rsidR="00F76625" w:rsidRPr="003D2F97">
          <w:rPr>
            <w:rStyle w:val="Lienhypertexte"/>
            <w:noProof/>
          </w:rPr>
          <w:t xml:space="preserve"> MODALITES D’OCCUPATION ET D’EXPLOITATION</w:t>
        </w:r>
        <w:r w:rsidR="00F76625">
          <w:rPr>
            <w:noProof/>
            <w:webHidden/>
          </w:rPr>
          <w:tab/>
        </w:r>
        <w:r w:rsidR="00F76625">
          <w:rPr>
            <w:noProof/>
            <w:webHidden/>
          </w:rPr>
          <w:fldChar w:fldCharType="begin"/>
        </w:r>
        <w:r w:rsidR="00F76625">
          <w:rPr>
            <w:noProof/>
            <w:webHidden/>
          </w:rPr>
          <w:instrText xml:space="preserve"> PAGEREF _Toc198574609 \h </w:instrText>
        </w:r>
        <w:r w:rsidR="00F76625">
          <w:rPr>
            <w:noProof/>
            <w:webHidden/>
          </w:rPr>
        </w:r>
        <w:r w:rsidR="00F76625">
          <w:rPr>
            <w:noProof/>
            <w:webHidden/>
          </w:rPr>
          <w:fldChar w:fldCharType="separate"/>
        </w:r>
        <w:r w:rsidR="00F76625">
          <w:rPr>
            <w:noProof/>
            <w:webHidden/>
          </w:rPr>
          <w:t>13</w:t>
        </w:r>
        <w:r w:rsidR="00F76625">
          <w:rPr>
            <w:noProof/>
            <w:webHidden/>
          </w:rPr>
          <w:fldChar w:fldCharType="end"/>
        </w:r>
      </w:hyperlink>
    </w:p>
    <w:p w14:paraId="19AA6829" w14:textId="64F95648"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610" w:history="1">
        <w:r w:rsidR="00F76625" w:rsidRPr="003D2F97">
          <w:rPr>
            <w:rStyle w:val="Lienhypertexte"/>
            <w:rFonts w:eastAsia="Arial" w:cs="Times New Roman"/>
            <w:noProof/>
          </w:rPr>
          <w:t>Article 5</w:t>
        </w:r>
        <w:r w:rsidR="00F76625" w:rsidRPr="003D2F97">
          <w:rPr>
            <w:rStyle w:val="Lienhypertexte"/>
            <w:rFonts w:eastAsia="Arial"/>
            <w:noProof/>
          </w:rPr>
          <w:t xml:space="preserve"> définition de l’activité</w:t>
        </w:r>
        <w:r w:rsidR="00F76625">
          <w:rPr>
            <w:noProof/>
            <w:webHidden/>
          </w:rPr>
          <w:tab/>
        </w:r>
        <w:r w:rsidR="00F76625">
          <w:rPr>
            <w:noProof/>
            <w:webHidden/>
          </w:rPr>
          <w:fldChar w:fldCharType="begin"/>
        </w:r>
        <w:r w:rsidR="00F76625">
          <w:rPr>
            <w:noProof/>
            <w:webHidden/>
          </w:rPr>
          <w:instrText xml:space="preserve"> PAGEREF _Toc198574610 \h </w:instrText>
        </w:r>
        <w:r w:rsidR="00F76625">
          <w:rPr>
            <w:noProof/>
            <w:webHidden/>
          </w:rPr>
        </w:r>
        <w:r w:rsidR="00F76625">
          <w:rPr>
            <w:noProof/>
            <w:webHidden/>
          </w:rPr>
          <w:fldChar w:fldCharType="separate"/>
        </w:r>
        <w:r w:rsidR="00F76625">
          <w:rPr>
            <w:noProof/>
            <w:webHidden/>
          </w:rPr>
          <w:t>13</w:t>
        </w:r>
        <w:r w:rsidR="00F76625">
          <w:rPr>
            <w:noProof/>
            <w:webHidden/>
          </w:rPr>
          <w:fldChar w:fldCharType="end"/>
        </w:r>
      </w:hyperlink>
    </w:p>
    <w:p w14:paraId="396AA9A9" w14:textId="7B6043C1"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11" w:history="1">
        <w:r w:rsidR="00F76625" w:rsidRPr="003D2F97">
          <w:rPr>
            <w:rStyle w:val="Lienhypertexte"/>
            <w:noProof/>
            <w14:scene3d>
              <w14:camera w14:prst="orthographicFront"/>
              <w14:lightRig w14:rig="threePt" w14:dir="t">
                <w14:rot w14:lat="0" w14:lon="0" w14:rev="0"/>
              </w14:lightRig>
            </w14:scene3d>
          </w:rPr>
          <w:t>Article 5.1</w:t>
        </w:r>
        <w:r w:rsidR="00F76625" w:rsidRPr="003D2F97">
          <w:rPr>
            <w:rStyle w:val="Lienhypertexte"/>
            <w:noProof/>
          </w:rPr>
          <w:t xml:space="preserve"> Nature des activités autorisées</w:t>
        </w:r>
        <w:r w:rsidR="00F76625">
          <w:rPr>
            <w:noProof/>
            <w:webHidden/>
          </w:rPr>
          <w:tab/>
        </w:r>
        <w:r w:rsidR="00F76625">
          <w:rPr>
            <w:noProof/>
            <w:webHidden/>
          </w:rPr>
          <w:fldChar w:fldCharType="begin"/>
        </w:r>
        <w:r w:rsidR="00F76625">
          <w:rPr>
            <w:noProof/>
            <w:webHidden/>
          </w:rPr>
          <w:instrText xml:space="preserve"> PAGEREF _Toc198574611 \h </w:instrText>
        </w:r>
        <w:r w:rsidR="00F76625">
          <w:rPr>
            <w:noProof/>
            <w:webHidden/>
          </w:rPr>
        </w:r>
        <w:r w:rsidR="00F76625">
          <w:rPr>
            <w:noProof/>
            <w:webHidden/>
          </w:rPr>
          <w:fldChar w:fldCharType="separate"/>
        </w:r>
        <w:r w:rsidR="00F76625">
          <w:rPr>
            <w:noProof/>
            <w:webHidden/>
          </w:rPr>
          <w:t>13</w:t>
        </w:r>
        <w:r w:rsidR="00F76625">
          <w:rPr>
            <w:noProof/>
            <w:webHidden/>
          </w:rPr>
          <w:fldChar w:fldCharType="end"/>
        </w:r>
      </w:hyperlink>
    </w:p>
    <w:p w14:paraId="4BFB9E26" w14:textId="1DACA017"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12" w:history="1">
        <w:r w:rsidR="00F76625" w:rsidRPr="003D2F97">
          <w:rPr>
            <w:rStyle w:val="Lienhypertexte"/>
            <w:noProof/>
            <w14:scene3d>
              <w14:camera w14:prst="orthographicFront"/>
              <w14:lightRig w14:rig="threePt" w14:dir="t">
                <w14:rot w14:lat="0" w14:lon="0" w14:rev="0"/>
              </w14:lightRig>
            </w14:scene3d>
          </w:rPr>
          <w:t>Article 5.2</w:t>
        </w:r>
        <w:r w:rsidR="00F76625" w:rsidRPr="003D2F97">
          <w:rPr>
            <w:rStyle w:val="Lienhypertexte"/>
            <w:noProof/>
          </w:rPr>
          <w:t xml:space="preserve"> Politique commerciale et marketing</w:t>
        </w:r>
        <w:r w:rsidR="00F76625">
          <w:rPr>
            <w:noProof/>
            <w:webHidden/>
          </w:rPr>
          <w:tab/>
        </w:r>
        <w:r w:rsidR="00F76625">
          <w:rPr>
            <w:noProof/>
            <w:webHidden/>
          </w:rPr>
          <w:fldChar w:fldCharType="begin"/>
        </w:r>
        <w:r w:rsidR="00F76625">
          <w:rPr>
            <w:noProof/>
            <w:webHidden/>
          </w:rPr>
          <w:instrText xml:space="preserve"> PAGEREF _Toc198574612 \h </w:instrText>
        </w:r>
        <w:r w:rsidR="00F76625">
          <w:rPr>
            <w:noProof/>
            <w:webHidden/>
          </w:rPr>
        </w:r>
        <w:r w:rsidR="00F76625">
          <w:rPr>
            <w:noProof/>
            <w:webHidden/>
          </w:rPr>
          <w:fldChar w:fldCharType="separate"/>
        </w:r>
        <w:r w:rsidR="00F76625">
          <w:rPr>
            <w:noProof/>
            <w:webHidden/>
          </w:rPr>
          <w:t>13</w:t>
        </w:r>
        <w:r w:rsidR="00F76625">
          <w:rPr>
            <w:noProof/>
            <w:webHidden/>
          </w:rPr>
          <w:fldChar w:fldCharType="end"/>
        </w:r>
      </w:hyperlink>
    </w:p>
    <w:p w14:paraId="0EEEE4E9" w14:textId="784AFED8"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613" w:history="1">
        <w:r w:rsidR="00F76625" w:rsidRPr="003D2F97">
          <w:rPr>
            <w:rStyle w:val="Lienhypertexte"/>
            <w:rFonts w:eastAsia="Arial" w:cs="Times New Roman"/>
            <w:noProof/>
          </w:rPr>
          <w:t>Article 6</w:t>
        </w:r>
        <w:r w:rsidR="00F76625" w:rsidRPr="003D2F97">
          <w:rPr>
            <w:rStyle w:val="Lienhypertexte"/>
            <w:rFonts w:eastAsia="Arial"/>
            <w:noProof/>
          </w:rPr>
          <w:t xml:space="preserve"> Organisation des activités</w:t>
        </w:r>
        <w:r w:rsidR="00F76625">
          <w:rPr>
            <w:noProof/>
            <w:webHidden/>
          </w:rPr>
          <w:tab/>
        </w:r>
        <w:r w:rsidR="00F76625">
          <w:rPr>
            <w:noProof/>
            <w:webHidden/>
          </w:rPr>
          <w:fldChar w:fldCharType="begin"/>
        </w:r>
        <w:r w:rsidR="00F76625">
          <w:rPr>
            <w:noProof/>
            <w:webHidden/>
          </w:rPr>
          <w:instrText xml:space="preserve"> PAGEREF _Toc198574613 \h </w:instrText>
        </w:r>
        <w:r w:rsidR="00F76625">
          <w:rPr>
            <w:noProof/>
            <w:webHidden/>
          </w:rPr>
        </w:r>
        <w:r w:rsidR="00F76625">
          <w:rPr>
            <w:noProof/>
            <w:webHidden/>
          </w:rPr>
          <w:fldChar w:fldCharType="separate"/>
        </w:r>
        <w:r w:rsidR="00F76625">
          <w:rPr>
            <w:noProof/>
            <w:webHidden/>
          </w:rPr>
          <w:t>13</w:t>
        </w:r>
        <w:r w:rsidR="00F76625">
          <w:rPr>
            <w:noProof/>
            <w:webHidden/>
          </w:rPr>
          <w:fldChar w:fldCharType="end"/>
        </w:r>
      </w:hyperlink>
    </w:p>
    <w:p w14:paraId="7DD06E98" w14:textId="07B871DA"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14" w:history="1">
        <w:r w:rsidR="00F76625" w:rsidRPr="003D2F97">
          <w:rPr>
            <w:rStyle w:val="Lienhypertexte"/>
            <w:noProof/>
            <w14:scene3d>
              <w14:camera w14:prst="orthographicFront"/>
              <w14:lightRig w14:rig="threePt" w14:dir="t">
                <w14:rot w14:lat="0" w14:lon="0" w14:rev="0"/>
              </w14:lightRig>
            </w14:scene3d>
          </w:rPr>
          <w:t>Article 6.1</w:t>
        </w:r>
        <w:r w:rsidR="00F76625" w:rsidRPr="003D2F97">
          <w:rPr>
            <w:rStyle w:val="Lienhypertexte"/>
            <w:noProof/>
          </w:rPr>
          <w:t xml:space="preserve"> Horaires d’exploitation</w:t>
        </w:r>
        <w:r w:rsidR="00F76625">
          <w:rPr>
            <w:noProof/>
            <w:webHidden/>
          </w:rPr>
          <w:tab/>
        </w:r>
        <w:r w:rsidR="00F76625">
          <w:rPr>
            <w:noProof/>
            <w:webHidden/>
          </w:rPr>
          <w:fldChar w:fldCharType="begin"/>
        </w:r>
        <w:r w:rsidR="00F76625">
          <w:rPr>
            <w:noProof/>
            <w:webHidden/>
          </w:rPr>
          <w:instrText xml:space="preserve"> PAGEREF _Toc198574614 \h </w:instrText>
        </w:r>
        <w:r w:rsidR="00F76625">
          <w:rPr>
            <w:noProof/>
            <w:webHidden/>
          </w:rPr>
        </w:r>
        <w:r w:rsidR="00F76625">
          <w:rPr>
            <w:noProof/>
            <w:webHidden/>
          </w:rPr>
          <w:fldChar w:fldCharType="separate"/>
        </w:r>
        <w:r w:rsidR="00F76625">
          <w:rPr>
            <w:noProof/>
            <w:webHidden/>
          </w:rPr>
          <w:t>14</w:t>
        </w:r>
        <w:r w:rsidR="00F76625">
          <w:rPr>
            <w:noProof/>
            <w:webHidden/>
          </w:rPr>
          <w:fldChar w:fldCharType="end"/>
        </w:r>
      </w:hyperlink>
    </w:p>
    <w:p w14:paraId="402FC703" w14:textId="4140B23E" w:rsidR="00F76625" w:rsidRDefault="00EA2104" w:rsidP="00F76625">
      <w:pPr>
        <w:pStyle w:val="TM3"/>
        <w:tabs>
          <w:tab w:val="right" w:leader="dot" w:pos="9062"/>
        </w:tabs>
        <w:spacing w:after="0"/>
        <w:rPr>
          <w:rFonts w:asciiTheme="minorHAnsi" w:eastAsiaTheme="minorEastAsia" w:hAnsiTheme="minorHAnsi" w:cstheme="minorBidi"/>
          <w:noProof/>
        </w:rPr>
      </w:pPr>
      <w:hyperlink w:anchor="_Toc198574615" w:history="1">
        <w:r w:rsidR="00F76625" w:rsidRPr="003D2F97">
          <w:rPr>
            <w:rStyle w:val="Lienhypertexte"/>
            <w:rFonts w:eastAsia="Calibri" w:cs="Times New Roman"/>
            <w:noProof/>
          </w:rPr>
          <w:t>Article 6.1.1</w:t>
        </w:r>
        <w:r w:rsidR="00F76625" w:rsidRPr="003D2F97">
          <w:rPr>
            <w:rStyle w:val="Lienhypertexte"/>
            <w:rFonts w:eastAsia="Calibri"/>
            <w:noProof/>
          </w:rPr>
          <w:t xml:space="preserve"> Horaires habituels</w:t>
        </w:r>
        <w:r w:rsidR="00F76625">
          <w:rPr>
            <w:noProof/>
            <w:webHidden/>
          </w:rPr>
          <w:tab/>
        </w:r>
        <w:r w:rsidR="00F76625">
          <w:rPr>
            <w:noProof/>
            <w:webHidden/>
          </w:rPr>
          <w:fldChar w:fldCharType="begin"/>
        </w:r>
        <w:r w:rsidR="00F76625">
          <w:rPr>
            <w:noProof/>
            <w:webHidden/>
          </w:rPr>
          <w:instrText xml:space="preserve"> PAGEREF _Toc198574615 \h </w:instrText>
        </w:r>
        <w:r w:rsidR="00F76625">
          <w:rPr>
            <w:noProof/>
            <w:webHidden/>
          </w:rPr>
        </w:r>
        <w:r w:rsidR="00F76625">
          <w:rPr>
            <w:noProof/>
            <w:webHidden/>
          </w:rPr>
          <w:fldChar w:fldCharType="separate"/>
        </w:r>
        <w:r w:rsidR="00F76625">
          <w:rPr>
            <w:noProof/>
            <w:webHidden/>
          </w:rPr>
          <w:t>14</w:t>
        </w:r>
        <w:r w:rsidR="00F76625">
          <w:rPr>
            <w:noProof/>
            <w:webHidden/>
          </w:rPr>
          <w:fldChar w:fldCharType="end"/>
        </w:r>
      </w:hyperlink>
    </w:p>
    <w:p w14:paraId="03F2996E" w14:textId="08299DAB" w:rsidR="00F76625" w:rsidRDefault="00EA2104" w:rsidP="00F76625">
      <w:pPr>
        <w:pStyle w:val="TM3"/>
        <w:tabs>
          <w:tab w:val="right" w:leader="dot" w:pos="9062"/>
        </w:tabs>
        <w:spacing w:after="0"/>
        <w:rPr>
          <w:rFonts w:asciiTheme="minorHAnsi" w:eastAsiaTheme="minorEastAsia" w:hAnsiTheme="minorHAnsi" w:cstheme="minorBidi"/>
          <w:noProof/>
        </w:rPr>
      </w:pPr>
      <w:hyperlink w:anchor="_Toc198574616" w:history="1">
        <w:r w:rsidR="00F76625" w:rsidRPr="003D2F97">
          <w:rPr>
            <w:rStyle w:val="Lienhypertexte"/>
            <w:rFonts w:cs="Times New Roman"/>
            <w:noProof/>
          </w:rPr>
          <w:t>Article 6.1.2</w:t>
        </w:r>
        <w:r w:rsidR="00F76625" w:rsidRPr="003D2F97">
          <w:rPr>
            <w:rStyle w:val="Lienhypertexte"/>
            <w:rFonts w:eastAsia="Calibri"/>
            <w:noProof/>
          </w:rPr>
          <w:t xml:space="preserve"> Ouvertures exceptionnelles</w:t>
        </w:r>
        <w:r w:rsidR="00F76625">
          <w:rPr>
            <w:noProof/>
            <w:webHidden/>
          </w:rPr>
          <w:tab/>
        </w:r>
        <w:r w:rsidR="00F76625">
          <w:rPr>
            <w:noProof/>
            <w:webHidden/>
          </w:rPr>
          <w:fldChar w:fldCharType="begin"/>
        </w:r>
        <w:r w:rsidR="00F76625">
          <w:rPr>
            <w:noProof/>
            <w:webHidden/>
          </w:rPr>
          <w:instrText xml:space="preserve"> PAGEREF _Toc198574616 \h </w:instrText>
        </w:r>
        <w:r w:rsidR="00F76625">
          <w:rPr>
            <w:noProof/>
            <w:webHidden/>
          </w:rPr>
        </w:r>
        <w:r w:rsidR="00F76625">
          <w:rPr>
            <w:noProof/>
            <w:webHidden/>
          </w:rPr>
          <w:fldChar w:fldCharType="separate"/>
        </w:r>
        <w:r w:rsidR="00F76625">
          <w:rPr>
            <w:noProof/>
            <w:webHidden/>
          </w:rPr>
          <w:t>14</w:t>
        </w:r>
        <w:r w:rsidR="00F76625">
          <w:rPr>
            <w:noProof/>
            <w:webHidden/>
          </w:rPr>
          <w:fldChar w:fldCharType="end"/>
        </w:r>
      </w:hyperlink>
    </w:p>
    <w:p w14:paraId="0CF4D48D" w14:textId="6DCBE1AE"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17" w:history="1">
        <w:r w:rsidR="00F76625" w:rsidRPr="003D2F97">
          <w:rPr>
            <w:rStyle w:val="Lienhypertexte"/>
            <w:noProof/>
            <w14:scene3d>
              <w14:camera w14:prst="orthographicFront"/>
              <w14:lightRig w14:rig="threePt" w14:dir="t">
                <w14:rot w14:lat="0" w14:lon="0" w14:rev="0"/>
              </w14:lightRig>
            </w14:scene3d>
          </w:rPr>
          <w:t>Article 6.2</w:t>
        </w:r>
        <w:r w:rsidR="00F76625" w:rsidRPr="003D2F97">
          <w:rPr>
            <w:rStyle w:val="Lienhypertexte"/>
            <w:noProof/>
          </w:rPr>
          <w:t xml:space="preserve"> Démarche qualité</w:t>
        </w:r>
        <w:r w:rsidR="00F76625">
          <w:rPr>
            <w:noProof/>
            <w:webHidden/>
          </w:rPr>
          <w:tab/>
        </w:r>
        <w:r w:rsidR="00F76625">
          <w:rPr>
            <w:noProof/>
            <w:webHidden/>
          </w:rPr>
          <w:fldChar w:fldCharType="begin"/>
        </w:r>
        <w:r w:rsidR="00F76625">
          <w:rPr>
            <w:noProof/>
            <w:webHidden/>
          </w:rPr>
          <w:instrText xml:space="preserve"> PAGEREF _Toc198574617 \h </w:instrText>
        </w:r>
        <w:r w:rsidR="00F76625">
          <w:rPr>
            <w:noProof/>
            <w:webHidden/>
          </w:rPr>
        </w:r>
        <w:r w:rsidR="00F76625">
          <w:rPr>
            <w:noProof/>
            <w:webHidden/>
          </w:rPr>
          <w:fldChar w:fldCharType="separate"/>
        </w:r>
        <w:r w:rsidR="00F76625">
          <w:rPr>
            <w:noProof/>
            <w:webHidden/>
          </w:rPr>
          <w:t>15</w:t>
        </w:r>
        <w:r w:rsidR="00F76625">
          <w:rPr>
            <w:noProof/>
            <w:webHidden/>
          </w:rPr>
          <w:fldChar w:fldCharType="end"/>
        </w:r>
      </w:hyperlink>
    </w:p>
    <w:p w14:paraId="278AD28E" w14:textId="5E8AC1AB" w:rsidR="00F76625" w:rsidRDefault="00EA2104" w:rsidP="00F76625">
      <w:pPr>
        <w:pStyle w:val="TM3"/>
        <w:tabs>
          <w:tab w:val="right" w:leader="dot" w:pos="9062"/>
        </w:tabs>
        <w:spacing w:after="0"/>
        <w:rPr>
          <w:rFonts w:asciiTheme="minorHAnsi" w:eastAsiaTheme="minorEastAsia" w:hAnsiTheme="minorHAnsi" w:cstheme="minorBidi"/>
          <w:noProof/>
        </w:rPr>
      </w:pPr>
      <w:hyperlink w:anchor="_Toc198574618" w:history="1">
        <w:r w:rsidR="00F76625" w:rsidRPr="003D2F97">
          <w:rPr>
            <w:rStyle w:val="Lienhypertexte"/>
            <w:rFonts w:eastAsia="Calibri" w:cs="Times New Roman"/>
            <w:noProof/>
          </w:rPr>
          <w:t>Article 6.2.1</w:t>
        </w:r>
        <w:r w:rsidR="00F76625" w:rsidRPr="003D2F97">
          <w:rPr>
            <w:rStyle w:val="Lienhypertexte"/>
            <w:rFonts w:eastAsia="Calibri"/>
            <w:noProof/>
          </w:rPr>
          <w:t xml:space="preserve"> Objectifs et contraintes</w:t>
        </w:r>
        <w:r w:rsidR="00F76625">
          <w:rPr>
            <w:noProof/>
            <w:webHidden/>
          </w:rPr>
          <w:tab/>
        </w:r>
        <w:r w:rsidR="00F76625">
          <w:rPr>
            <w:noProof/>
            <w:webHidden/>
          </w:rPr>
          <w:fldChar w:fldCharType="begin"/>
        </w:r>
        <w:r w:rsidR="00F76625">
          <w:rPr>
            <w:noProof/>
            <w:webHidden/>
          </w:rPr>
          <w:instrText xml:space="preserve"> PAGEREF _Toc198574618 \h </w:instrText>
        </w:r>
        <w:r w:rsidR="00F76625">
          <w:rPr>
            <w:noProof/>
            <w:webHidden/>
          </w:rPr>
        </w:r>
        <w:r w:rsidR="00F76625">
          <w:rPr>
            <w:noProof/>
            <w:webHidden/>
          </w:rPr>
          <w:fldChar w:fldCharType="separate"/>
        </w:r>
        <w:r w:rsidR="00F76625">
          <w:rPr>
            <w:noProof/>
            <w:webHidden/>
          </w:rPr>
          <w:t>15</w:t>
        </w:r>
        <w:r w:rsidR="00F76625">
          <w:rPr>
            <w:noProof/>
            <w:webHidden/>
          </w:rPr>
          <w:fldChar w:fldCharType="end"/>
        </w:r>
      </w:hyperlink>
    </w:p>
    <w:p w14:paraId="13BC674F" w14:textId="58AFCB9E" w:rsidR="00F76625" w:rsidRDefault="00EA2104" w:rsidP="00F76625">
      <w:pPr>
        <w:pStyle w:val="TM3"/>
        <w:tabs>
          <w:tab w:val="right" w:leader="dot" w:pos="9062"/>
        </w:tabs>
        <w:spacing w:after="0"/>
        <w:rPr>
          <w:rFonts w:asciiTheme="minorHAnsi" w:eastAsiaTheme="minorEastAsia" w:hAnsiTheme="minorHAnsi" w:cstheme="minorBidi"/>
          <w:noProof/>
        </w:rPr>
      </w:pPr>
      <w:hyperlink w:anchor="_Toc198574619" w:history="1">
        <w:r w:rsidR="00F76625" w:rsidRPr="003D2F97">
          <w:rPr>
            <w:rStyle w:val="Lienhypertexte"/>
            <w:rFonts w:eastAsia="Calibri" w:cs="Times New Roman"/>
            <w:noProof/>
          </w:rPr>
          <w:t>Article 6.2.2</w:t>
        </w:r>
        <w:r w:rsidR="00F76625" w:rsidRPr="003D2F97">
          <w:rPr>
            <w:rStyle w:val="Lienhypertexte"/>
            <w:rFonts w:eastAsia="Calibri"/>
            <w:noProof/>
          </w:rPr>
          <w:t xml:space="preserve"> Visites-mystère</w:t>
        </w:r>
        <w:r w:rsidR="00F76625">
          <w:rPr>
            <w:noProof/>
            <w:webHidden/>
          </w:rPr>
          <w:tab/>
        </w:r>
        <w:r w:rsidR="00F76625">
          <w:rPr>
            <w:noProof/>
            <w:webHidden/>
          </w:rPr>
          <w:fldChar w:fldCharType="begin"/>
        </w:r>
        <w:r w:rsidR="00F76625">
          <w:rPr>
            <w:noProof/>
            <w:webHidden/>
          </w:rPr>
          <w:instrText xml:space="preserve"> PAGEREF _Toc198574619 \h </w:instrText>
        </w:r>
        <w:r w:rsidR="00F76625">
          <w:rPr>
            <w:noProof/>
            <w:webHidden/>
          </w:rPr>
        </w:r>
        <w:r w:rsidR="00F76625">
          <w:rPr>
            <w:noProof/>
            <w:webHidden/>
          </w:rPr>
          <w:fldChar w:fldCharType="separate"/>
        </w:r>
        <w:r w:rsidR="00F76625">
          <w:rPr>
            <w:noProof/>
            <w:webHidden/>
          </w:rPr>
          <w:t>16</w:t>
        </w:r>
        <w:r w:rsidR="00F76625">
          <w:rPr>
            <w:noProof/>
            <w:webHidden/>
          </w:rPr>
          <w:fldChar w:fldCharType="end"/>
        </w:r>
      </w:hyperlink>
    </w:p>
    <w:p w14:paraId="3DD3ED62" w14:textId="422DD0A3" w:rsidR="00F76625" w:rsidRDefault="00EA2104" w:rsidP="00F76625">
      <w:pPr>
        <w:pStyle w:val="TM3"/>
        <w:tabs>
          <w:tab w:val="right" w:leader="dot" w:pos="9062"/>
        </w:tabs>
        <w:spacing w:after="0"/>
        <w:rPr>
          <w:rFonts w:asciiTheme="minorHAnsi" w:eastAsiaTheme="minorEastAsia" w:hAnsiTheme="minorHAnsi" w:cstheme="minorBidi"/>
          <w:noProof/>
        </w:rPr>
      </w:pPr>
      <w:hyperlink w:anchor="_Toc198574620" w:history="1">
        <w:r w:rsidR="00F76625" w:rsidRPr="003D2F97">
          <w:rPr>
            <w:rStyle w:val="Lienhypertexte"/>
            <w:rFonts w:eastAsia="Calibri" w:cs="Times New Roman"/>
            <w:noProof/>
          </w:rPr>
          <w:t>Article 6.2.3</w:t>
        </w:r>
        <w:r w:rsidR="00F76625" w:rsidRPr="003D2F97">
          <w:rPr>
            <w:rStyle w:val="Lienhypertexte"/>
            <w:rFonts w:eastAsia="Calibri"/>
            <w:noProof/>
          </w:rPr>
          <w:t xml:space="preserve"> Réclamations et suggestions des clients et des visiteurs</w:t>
        </w:r>
        <w:r w:rsidR="00F76625">
          <w:rPr>
            <w:noProof/>
            <w:webHidden/>
          </w:rPr>
          <w:tab/>
        </w:r>
        <w:r w:rsidR="00F76625">
          <w:rPr>
            <w:noProof/>
            <w:webHidden/>
          </w:rPr>
          <w:fldChar w:fldCharType="begin"/>
        </w:r>
        <w:r w:rsidR="00F76625">
          <w:rPr>
            <w:noProof/>
            <w:webHidden/>
          </w:rPr>
          <w:instrText xml:space="preserve"> PAGEREF _Toc198574620 \h </w:instrText>
        </w:r>
        <w:r w:rsidR="00F76625">
          <w:rPr>
            <w:noProof/>
            <w:webHidden/>
          </w:rPr>
        </w:r>
        <w:r w:rsidR="00F76625">
          <w:rPr>
            <w:noProof/>
            <w:webHidden/>
          </w:rPr>
          <w:fldChar w:fldCharType="separate"/>
        </w:r>
        <w:r w:rsidR="00F76625">
          <w:rPr>
            <w:noProof/>
            <w:webHidden/>
          </w:rPr>
          <w:t>16</w:t>
        </w:r>
        <w:r w:rsidR="00F76625">
          <w:rPr>
            <w:noProof/>
            <w:webHidden/>
          </w:rPr>
          <w:fldChar w:fldCharType="end"/>
        </w:r>
      </w:hyperlink>
    </w:p>
    <w:p w14:paraId="06469E79" w14:textId="76841E96"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21" w:history="1">
        <w:r w:rsidR="00F76625" w:rsidRPr="003D2F97">
          <w:rPr>
            <w:rStyle w:val="Lienhypertexte"/>
            <w:noProof/>
            <w14:scene3d>
              <w14:camera w14:prst="orthographicFront"/>
              <w14:lightRig w14:rig="threePt" w14:dir="t">
                <w14:rot w14:lat="0" w14:lon="0" w14:rev="0"/>
              </w14:lightRig>
            </w14:scene3d>
          </w:rPr>
          <w:t>Article 6.3</w:t>
        </w:r>
        <w:r w:rsidR="00F76625" w:rsidRPr="003D2F97">
          <w:rPr>
            <w:rStyle w:val="Lienhypertexte"/>
            <w:noProof/>
          </w:rPr>
          <w:t xml:space="preserve"> Personnel</w:t>
        </w:r>
        <w:r w:rsidR="00F76625">
          <w:rPr>
            <w:noProof/>
            <w:webHidden/>
          </w:rPr>
          <w:tab/>
        </w:r>
        <w:r w:rsidR="00F76625">
          <w:rPr>
            <w:noProof/>
            <w:webHidden/>
          </w:rPr>
          <w:fldChar w:fldCharType="begin"/>
        </w:r>
        <w:r w:rsidR="00F76625">
          <w:rPr>
            <w:noProof/>
            <w:webHidden/>
          </w:rPr>
          <w:instrText xml:space="preserve"> PAGEREF _Toc198574621 \h </w:instrText>
        </w:r>
        <w:r w:rsidR="00F76625">
          <w:rPr>
            <w:noProof/>
            <w:webHidden/>
          </w:rPr>
        </w:r>
        <w:r w:rsidR="00F76625">
          <w:rPr>
            <w:noProof/>
            <w:webHidden/>
          </w:rPr>
          <w:fldChar w:fldCharType="separate"/>
        </w:r>
        <w:r w:rsidR="00F76625">
          <w:rPr>
            <w:noProof/>
            <w:webHidden/>
          </w:rPr>
          <w:t>16</w:t>
        </w:r>
        <w:r w:rsidR="00F76625">
          <w:rPr>
            <w:noProof/>
            <w:webHidden/>
          </w:rPr>
          <w:fldChar w:fldCharType="end"/>
        </w:r>
      </w:hyperlink>
    </w:p>
    <w:p w14:paraId="5E3A4193" w14:textId="32D4F7C3"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22" w:history="1">
        <w:r w:rsidR="00F76625" w:rsidRPr="003D2F97">
          <w:rPr>
            <w:rStyle w:val="Lienhypertexte"/>
            <w:noProof/>
            <w14:scene3d>
              <w14:camera w14:prst="orthographicFront"/>
              <w14:lightRig w14:rig="threePt" w14:dir="t">
                <w14:rot w14:lat="0" w14:lon="0" w14:rev="0"/>
              </w14:lightRig>
            </w14:scene3d>
          </w:rPr>
          <w:t>Article 6.4</w:t>
        </w:r>
        <w:r w:rsidR="00F76625" w:rsidRPr="003D2F97">
          <w:rPr>
            <w:rStyle w:val="Lienhypertexte"/>
            <w:noProof/>
          </w:rPr>
          <w:t xml:space="preserve"> Livraisons et enlèvement des déchets</w:t>
        </w:r>
        <w:r w:rsidR="00F76625">
          <w:rPr>
            <w:noProof/>
            <w:webHidden/>
          </w:rPr>
          <w:tab/>
        </w:r>
        <w:r w:rsidR="00F76625">
          <w:rPr>
            <w:noProof/>
            <w:webHidden/>
          </w:rPr>
          <w:fldChar w:fldCharType="begin"/>
        </w:r>
        <w:r w:rsidR="00F76625">
          <w:rPr>
            <w:noProof/>
            <w:webHidden/>
          </w:rPr>
          <w:instrText xml:space="preserve"> PAGEREF _Toc198574622 \h </w:instrText>
        </w:r>
        <w:r w:rsidR="00F76625">
          <w:rPr>
            <w:noProof/>
            <w:webHidden/>
          </w:rPr>
        </w:r>
        <w:r w:rsidR="00F76625">
          <w:rPr>
            <w:noProof/>
            <w:webHidden/>
          </w:rPr>
          <w:fldChar w:fldCharType="separate"/>
        </w:r>
        <w:r w:rsidR="00F76625">
          <w:rPr>
            <w:noProof/>
            <w:webHidden/>
          </w:rPr>
          <w:t>17</w:t>
        </w:r>
        <w:r w:rsidR="00F76625">
          <w:rPr>
            <w:noProof/>
            <w:webHidden/>
          </w:rPr>
          <w:fldChar w:fldCharType="end"/>
        </w:r>
      </w:hyperlink>
    </w:p>
    <w:p w14:paraId="7BF29863" w14:textId="2037313A" w:rsidR="00F76625" w:rsidRDefault="00EA2104" w:rsidP="00F76625">
      <w:pPr>
        <w:pStyle w:val="TM3"/>
        <w:tabs>
          <w:tab w:val="right" w:leader="dot" w:pos="9062"/>
        </w:tabs>
        <w:spacing w:after="0"/>
        <w:rPr>
          <w:rFonts w:asciiTheme="minorHAnsi" w:eastAsiaTheme="minorEastAsia" w:hAnsiTheme="minorHAnsi" w:cstheme="minorBidi"/>
          <w:noProof/>
        </w:rPr>
      </w:pPr>
      <w:hyperlink w:anchor="_Toc198574623" w:history="1">
        <w:r w:rsidR="00F76625" w:rsidRPr="003D2F97">
          <w:rPr>
            <w:rStyle w:val="Lienhypertexte"/>
            <w:rFonts w:cs="Times New Roman"/>
            <w:noProof/>
          </w:rPr>
          <w:t>Article 6.4.1</w:t>
        </w:r>
        <w:r w:rsidR="00F76625" w:rsidRPr="003D2F97">
          <w:rPr>
            <w:rStyle w:val="Lienhypertexte"/>
            <w:noProof/>
          </w:rPr>
          <w:t xml:space="preserve"> Circulation des véhicules dans le Domaine</w:t>
        </w:r>
        <w:r w:rsidR="00F76625">
          <w:rPr>
            <w:noProof/>
            <w:webHidden/>
          </w:rPr>
          <w:tab/>
        </w:r>
        <w:r w:rsidR="00F76625">
          <w:rPr>
            <w:noProof/>
            <w:webHidden/>
          </w:rPr>
          <w:fldChar w:fldCharType="begin"/>
        </w:r>
        <w:r w:rsidR="00F76625">
          <w:rPr>
            <w:noProof/>
            <w:webHidden/>
          </w:rPr>
          <w:instrText xml:space="preserve"> PAGEREF _Toc198574623 \h </w:instrText>
        </w:r>
        <w:r w:rsidR="00F76625">
          <w:rPr>
            <w:noProof/>
            <w:webHidden/>
          </w:rPr>
        </w:r>
        <w:r w:rsidR="00F76625">
          <w:rPr>
            <w:noProof/>
            <w:webHidden/>
          </w:rPr>
          <w:fldChar w:fldCharType="separate"/>
        </w:r>
        <w:r w:rsidR="00F76625">
          <w:rPr>
            <w:noProof/>
            <w:webHidden/>
          </w:rPr>
          <w:t>17</w:t>
        </w:r>
        <w:r w:rsidR="00F76625">
          <w:rPr>
            <w:noProof/>
            <w:webHidden/>
          </w:rPr>
          <w:fldChar w:fldCharType="end"/>
        </w:r>
      </w:hyperlink>
    </w:p>
    <w:p w14:paraId="24CD1510" w14:textId="3BE7CF80" w:rsidR="00F76625" w:rsidRDefault="00EA2104" w:rsidP="00F76625">
      <w:pPr>
        <w:pStyle w:val="TM3"/>
        <w:tabs>
          <w:tab w:val="right" w:leader="dot" w:pos="9062"/>
        </w:tabs>
        <w:spacing w:after="0"/>
        <w:rPr>
          <w:rFonts w:asciiTheme="minorHAnsi" w:eastAsiaTheme="minorEastAsia" w:hAnsiTheme="minorHAnsi" w:cstheme="minorBidi"/>
          <w:noProof/>
        </w:rPr>
      </w:pPr>
      <w:hyperlink w:anchor="_Toc198574624" w:history="1">
        <w:r w:rsidR="00F76625" w:rsidRPr="003D2F97">
          <w:rPr>
            <w:rStyle w:val="Lienhypertexte"/>
            <w:rFonts w:cs="Times New Roman"/>
            <w:noProof/>
          </w:rPr>
          <w:t>Article 6.4.2</w:t>
        </w:r>
        <w:r w:rsidR="00F76625" w:rsidRPr="003D2F97">
          <w:rPr>
            <w:rStyle w:val="Lienhypertexte"/>
            <w:noProof/>
          </w:rPr>
          <w:t xml:space="preserve"> Horaires</w:t>
        </w:r>
        <w:r w:rsidR="00F76625">
          <w:rPr>
            <w:noProof/>
            <w:webHidden/>
          </w:rPr>
          <w:tab/>
        </w:r>
        <w:r w:rsidR="00F76625">
          <w:rPr>
            <w:noProof/>
            <w:webHidden/>
          </w:rPr>
          <w:fldChar w:fldCharType="begin"/>
        </w:r>
        <w:r w:rsidR="00F76625">
          <w:rPr>
            <w:noProof/>
            <w:webHidden/>
          </w:rPr>
          <w:instrText xml:space="preserve"> PAGEREF _Toc198574624 \h </w:instrText>
        </w:r>
        <w:r w:rsidR="00F76625">
          <w:rPr>
            <w:noProof/>
            <w:webHidden/>
          </w:rPr>
        </w:r>
        <w:r w:rsidR="00F76625">
          <w:rPr>
            <w:noProof/>
            <w:webHidden/>
          </w:rPr>
          <w:fldChar w:fldCharType="separate"/>
        </w:r>
        <w:r w:rsidR="00F76625">
          <w:rPr>
            <w:noProof/>
            <w:webHidden/>
          </w:rPr>
          <w:t>17</w:t>
        </w:r>
        <w:r w:rsidR="00F76625">
          <w:rPr>
            <w:noProof/>
            <w:webHidden/>
          </w:rPr>
          <w:fldChar w:fldCharType="end"/>
        </w:r>
      </w:hyperlink>
    </w:p>
    <w:p w14:paraId="6AADCD78" w14:textId="5531739E" w:rsidR="00F76625" w:rsidRDefault="00EA2104" w:rsidP="00F76625">
      <w:pPr>
        <w:pStyle w:val="TM3"/>
        <w:tabs>
          <w:tab w:val="right" w:leader="dot" w:pos="9062"/>
        </w:tabs>
        <w:spacing w:after="0"/>
        <w:rPr>
          <w:rFonts w:asciiTheme="minorHAnsi" w:eastAsiaTheme="minorEastAsia" w:hAnsiTheme="minorHAnsi" w:cstheme="minorBidi"/>
          <w:noProof/>
        </w:rPr>
      </w:pPr>
      <w:hyperlink w:anchor="_Toc198574625" w:history="1">
        <w:r w:rsidR="00F76625" w:rsidRPr="003D2F97">
          <w:rPr>
            <w:rStyle w:val="Lienhypertexte"/>
            <w:rFonts w:cs="Times New Roman"/>
            <w:noProof/>
          </w:rPr>
          <w:t>Article 6.4.3</w:t>
        </w:r>
        <w:r w:rsidR="00F76625" w:rsidRPr="003D2F97">
          <w:rPr>
            <w:rStyle w:val="Lienhypertexte"/>
            <w:noProof/>
          </w:rPr>
          <w:t xml:space="preserve"> Déchets</w:t>
        </w:r>
        <w:r w:rsidR="00F76625">
          <w:rPr>
            <w:noProof/>
            <w:webHidden/>
          </w:rPr>
          <w:tab/>
        </w:r>
        <w:r w:rsidR="00F76625">
          <w:rPr>
            <w:noProof/>
            <w:webHidden/>
          </w:rPr>
          <w:fldChar w:fldCharType="begin"/>
        </w:r>
        <w:r w:rsidR="00F76625">
          <w:rPr>
            <w:noProof/>
            <w:webHidden/>
          </w:rPr>
          <w:instrText xml:space="preserve"> PAGEREF _Toc198574625 \h </w:instrText>
        </w:r>
        <w:r w:rsidR="00F76625">
          <w:rPr>
            <w:noProof/>
            <w:webHidden/>
          </w:rPr>
        </w:r>
        <w:r w:rsidR="00F76625">
          <w:rPr>
            <w:noProof/>
            <w:webHidden/>
          </w:rPr>
          <w:fldChar w:fldCharType="separate"/>
        </w:r>
        <w:r w:rsidR="00F76625">
          <w:rPr>
            <w:noProof/>
            <w:webHidden/>
          </w:rPr>
          <w:t>17</w:t>
        </w:r>
        <w:r w:rsidR="00F76625">
          <w:rPr>
            <w:noProof/>
            <w:webHidden/>
          </w:rPr>
          <w:fldChar w:fldCharType="end"/>
        </w:r>
      </w:hyperlink>
    </w:p>
    <w:p w14:paraId="28B05973" w14:textId="19FEFF38"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626" w:history="1">
        <w:r w:rsidR="00F76625" w:rsidRPr="003D2F97">
          <w:rPr>
            <w:rStyle w:val="Lienhypertexte"/>
            <w:rFonts w:eastAsia="Arial" w:cs="Times New Roman"/>
            <w:noProof/>
          </w:rPr>
          <w:t>Article 7</w:t>
        </w:r>
        <w:r w:rsidR="00F76625" w:rsidRPr="003D2F97">
          <w:rPr>
            <w:rStyle w:val="Lienhypertexte"/>
            <w:rFonts w:eastAsia="Arial"/>
            <w:noProof/>
          </w:rPr>
          <w:t xml:space="preserve"> Fonctionnement</w:t>
        </w:r>
        <w:r w:rsidR="00F76625">
          <w:rPr>
            <w:noProof/>
            <w:webHidden/>
          </w:rPr>
          <w:tab/>
        </w:r>
        <w:r w:rsidR="00F76625">
          <w:rPr>
            <w:noProof/>
            <w:webHidden/>
          </w:rPr>
          <w:fldChar w:fldCharType="begin"/>
        </w:r>
        <w:r w:rsidR="00F76625">
          <w:rPr>
            <w:noProof/>
            <w:webHidden/>
          </w:rPr>
          <w:instrText xml:space="preserve"> PAGEREF _Toc198574626 \h </w:instrText>
        </w:r>
        <w:r w:rsidR="00F76625">
          <w:rPr>
            <w:noProof/>
            <w:webHidden/>
          </w:rPr>
        </w:r>
        <w:r w:rsidR="00F76625">
          <w:rPr>
            <w:noProof/>
            <w:webHidden/>
          </w:rPr>
          <w:fldChar w:fldCharType="separate"/>
        </w:r>
        <w:r w:rsidR="00F76625">
          <w:rPr>
            <w:noProof/>
            <w:webHidden/>
          </w:rPr>
          <w:t>18</w:t>
        </w:r>
        <w:r w:rsidR="00F76625">
          <w:rPr>
            <w:noProof/>
            <w:webHidden/>
          </w:rPr>
          <w:fldChar w:fldCharType="end"/>
        </w:r>
      </w:hyperlink>
    </w:p>
    <w:p w14:paraId="106456FD" w14:textId="7F4E80BE"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27" w:history="1">
        <w:r w:rsidR="00F76625" w:rsidRPr="003D2F97">
          <w:rPr>
            <w:rStyle w:val="Lienhypertexte"/>
            <w:noProof/>
            <w14:scene3d>
              <w14:camera w14:prst="orthographicFront"/>
              <w14:lightRig w14:rig="threePt" w14:dir="t">
                <w14:rot w14:lat="0" w14:lon="0" w14:rev="0"/>
              </w14:lightRig>
            </w14:scene3d>
          </w:rPr>
          <w:t>Article 7.1</w:t>
        </w:r>
        <w:r w:rsidR="00F76625" w:rsidRPr="003D2F97">
          <w:rPr>
            <w:rStyle w:val="Lienhypertexte"/>
            <w:noProof/>
          </w:rPr>
          <w:t xml:space="preserve"> Conditions générales</w:t>
        </w:r>
        <w:r w:rsidR="00F76625">
          <w:rPr>
            <w:noProof/>
            <w:webHidden/>
          </w:rPr>
          <w:tab/>
        </w:r>
        <w:r w:rsidR="00F76625">
          <w:rPr>
            <w:noProof/>
            <w:webHidden/>
          </w:rPr>
          <w:fldChar w:fldCharType="begin"/>
        </w:r>
        <w:r w:rsidR="00F76625">
          <w:rPr>
            <w:noProof/>
            <w:webHidden/>
          </w:rPr>
          <w:instrText xml:space="preserve"> PAGEREF _Toc198574627 \h </w:instrText>
        </w:r>
        <w:r w:rsidR="00F76625">
          <w:rPr>
            <w:noProof/>
            <w:webHidden/>
          </w:rPr>
        </w:r>
        <w:r w:rsidR="00F76625">
          <w:rPr>
            <w:noProof/>
            <w:webHidden/>
          </w:rPr>
          <w:fldChar w:fldCharType="separate"/>
        </w:r>
        <w:r w:rsidR="00F76625">
          <w:rPr>
            <w:noProof/>
            <w:webHidden/>
          </w:rPr>
          <w:t>18</w:t>
        </w:r>
        <w:r w:rsidR="00F76625">
          <w:rPr>
            <w:noProof/>
            <w:webHidden/>
          </w:rPr>
          <w:fldChar w:fldCharType="end"/>
        </w:r>
      </w:hyperlink>
    </w:p>
    <w:p w14:paraId="7469E2F3" w14:textId="0A085A34"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28" w:history="1">
        <w:r w:rsidR="00F76625" w:rsidRPr="003D2F97">
          <w:rPr>
            <w:rStyle w:val="Lienhypertexte"/>
            <w:noProof/>
            <w14:scene3d>
              <w14:camera w14:prst="orthographicFront"/>
              <w14:lightRig w14:rig="threePt" w14:dir="t">
                <w14:rot w14:lat="0" w14:lon="0" w14:rev="0"/>
              </w14:lightRig>
            </w14:scene3d>
          </w:rPr>
          <w:t>Article 7.2</w:t>
        </w:r>
        <w:r w:rsidR="00F76625" w:rsidRPr="003D2F97">
          <w:rPr>
            <w:rStyle w:val="Lienhypertexte"/>
            <w:noProof/>
          </w:rPr>
          <w:t xml:space="preserve"> Imprévus, troubles et désordres divers</w:t>
        </w:r>
        <w:r w:rsidR="00F76625">
          <w:rPr>
            <w:noProof/>
            <w:webHidden/>
          </w:rPr>
          <w:tab/>
        </w:r>
        <w:r w:rsidR="00F76625">
          <w:rPr>
            <w:noProof/>
            <w:webHidden/>
          </w:rPr>
          <w:fldChar w:fldCharType="begin"/>
        </w:r>
        <w:r w:rsidR="00F76625">
          <w:rPr>
            <w:noProof/>
            <w:webHidden/>
          </w:rPr>
          <w:instrText xml:space="preserve"> PAGEREF _Toc198574628 \h </w:instrText>
        </w:r>
        <w:r w:rsidR="00F76625">
          <w:rPr>
            <w:noProof/>
            <w:webHidden/>
          </w:rPr>
        </w:r>
        <w:r w:rsidR="00F76625">
          <w:rPr>
            <w:noProof/>
            <w:webHidden/>
          </w:rPr>
          <w:fldChar w:fldCharType="separate"/>
        </w:r>
        <w:r w:rsidR="00F76625">
          <w:rPr>
            <w:noProof/>
            <w:webHidden/>
          </w:rPr>
          <w:t>19</w:t>
        </w:r>
        <w:r w:rsidR="00F76625">
          <w:rPr>
            <w:noProof/>
            <w:webHidden/>
          </w:rPr>
          <w:fldChar w:fldCharType="end"/>
        </w:r>
      </w:hyperlink>
    </w:p>
    <w:p w14:paraId="1D348994" w14:textId="2D6C8CE0"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629" w:history="1">
        <w:r w:rsidR="00F76625" w:rsidRPr="003D2F97">
          <w:rPr>
            <w:rStyle w:val="Lienhypertexte"/>
            <w:rFonts w:eastAsia="Arial" w:cs="Times New Roman"/>
            <w:noProof/>
          </w:rPr>
          <w:t>Article 8</w:t>
        </w:r>
        <w:r w:rsidR="00F76625" w:rsidRPr="003D2F97">
          <w:rPr>
            <w:rStyle w:val="Lienhypertexte"/>
            <w:rFonts w:eastAsia="Arial"/>
            <w:noProof/>
          </w:rPr>
          <w:t xml:space="preserve"> Hygiene et securite</w:t>
        </w:r>
        <w:r w:rsidR="00F76625">
          <w:rPr>
            <w:noProof/>
            <w:webHidden/>
          </w:rPr>
          <w:tab/>
        </w:r>
        <w:r w:rsidR="00F76625">
          <w:rPr>
            <w:noProof/>
            <w:webHidden/>
          </w:rPr>
          <w:fldChar w:fldCharType="begin"/>
        </w:r>
        <w:r w:rsidR="00F76625">
          <w:rPr>
            <w:noProof/>
            <w:webHidden/>
          </w:rPr>
          <w:instrText xml:space="preserve"> PAGEREF _Toc198574629 \h </w:instrText>
        </w:r>
        <w:r w:rsidR="00F76625">
          <w:rPr>
            <w:noProof/>
            <w:webHidden/>
          </w:rPr>
        </w:r>
        <w:r w:rsidR="00F76625">
          <w:rPr>
            <w:noProof/>
            <w:webHidden/>
          </w:rPr>
          <w:fldChar w:fldCharType="separate"/>
        </w:r>
        <w:r w:rsidR="00F76625">
          <w:rPr>
            <w:noProof/>
            <w:webHidden/>
          </w:rPr>
          <w:t>19</w:t>
        </w:r>
        <w:r w:rsidR="00F76625">
          <w:rPr>
            <w:noProof/>
            <w:webHidden/>
          </w:rPr>
          <w:fldChar w:fldCharType="end"/>
        </w:r>
      </w:hyperlink>
    </w:p>
    <w:p w14:paraId="038EABA4" w14:textId="1EF42B78"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630" w:history="1">
        <w:r w:rsidR="00F76625" w:rsidRPr="003D2F97">
          <w:rPr>
            <w:rStyle w:val="Lienhypertexte"/>
            <w:rFonts w:cs="Times New Roman"/>
            <w:noProof/>
          </w:rPr>
          <w:t>Partie 3</w:t>
        </w:r>
        <w:r w:rsidR="00F76625" w:rsidRPr="003D2F97">
          <w:rPr>
            <w:rStyle w:val="Lienhypertexte"/>
            <w:noProof/>
          </w:rPr>
          <w:t xml:space="preserve"> TRAVAUX</w:t>
        </w:r>
        <w:r w:rsidR="00F76625">
          <w:rPr>
            <w:noProof/>
            <w:webHidden/>
          </w:rPr>
          <w:tab/>
        </w:r>
        <w:r w:rsidR="00F76625">
          <w:rPr>
            <w:noProof/>
            <w:webHidden/>
          </w:rPr>
          <w:fldChar w:fldCharType="begin"/>
        </w:r>
        <w:r w:rsidR="00F76625">
          <w:rPr>
            <w:noProof/>
            <w:webHidden/>
          </w:rPr>
          <w:instrText xml:space="preserve"> PAGEREF _Toc198574630 \h </w:instrText>
        </w:r>
        <w:r w:rsidR="00F76625">
          <w:rPr>
            <w:noProof/>
            <w:webHidden/>
          </w:rPr>
        </w:r>
        <w:r w:rsidR="00F76625">
          <w:rPr>
            <w:noProof/>
            <w:webHidden/>
          </w:rPr>
          <w:fldChar w:fldCharType="separate"/>
        </w:r>
        <w:r w:rsidR="00F76625">
          <w:rPr>
            <w:noProof/>
            <w:webHidden/>
          </w:rPr>
          <w:t>21</w:t>
        </w:r>
        <w:r w:rsidR="00F76625">
          <w:rPr>
            <w:noProof/>
            <w:webHidden/>
          </w:rPr>
          <w:fldChar w:fldCharType="end"/>
        </w:r>
      </w:hyperlink>
    </w:p>
    <w:p w14:paraId="135B60E3" w14:textId="295EDD51"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631" w:history="1">
        <w:r w:rsidR="00F76625" w:rsidRPr="003D2F97">
          <w:rPr>
            <w:rStyle w:val="Lienhypertexte"/>
            <w:rFonts w:eastAsia="Arial" w:cs="Times New Roman"/>
            <w:noProof/>
          </w:rPr>
          <w:t>Article 9</w:t>
        </w:r>
        <w:r w:rsidR="00F76625" w:rsidRPr="003D2F97">
          <w:rPr>
            <w:rStyle w:val="Lienhypertexte"/>
            <w:rFonts w:eastAsia="Arial"/>
            <w:noProof/>
          </w:rPr>
          <w:t xml:space="preserve"> Généralités sur les travaux</w:t>
        </w:r>
        <w:r w:rsidR="00F76625">
          <w:rPr>
            <w:noProof/>
            <w:webHidden/>
          </w:rPr>
          <w:tab/>
        </w:r>
        <w:r w:rsidR="00F76625">
          <w:rPr>
            <w:noProof/>
            <w:webHidden/>
          </w:rPr>
          <w:fldChar w:fldCharType="begin"/>
        </w:r>
        <w:r w:rsidR="00F76625">
          <w:rPr>
            <w:noProof/>
            <w:webHidden/>
          </w:rPr>
          <w:instrText xml:space="preserve"> PAGEREF _Toc198574631 \h </w:instrText>
        </w:r>
        <w:r w:rsidR="00F76625">
          <w:rPr>
            <w:noProof/>
            <w:webHidden/>
          </w:rPr>
        </w:r>
        <w:r w:rsidR="00F76625">
          <w:rPr>
            <w:noProof/>
            <w:webHidden/>
          </w:rPr>
          <w:fldChar w:fldCharType="separate"/>
        </w:r>
        <w:r w:rsidR="00F76625">
          <w:rPr>
            <w:noProof/>
            <w:webHidden/>
          </w:rPr>
          <w:t>21</w:t>
        </w:r>
        <w:r w:rsidR="00F76625">
          <w:rPr>
            <w:noProof/>
            <w:webHidden/>
          </w:rPr>
          <w:fldChar w:fldCharType="end"/>
        </w:r>
      </w:hyperlink>
    </w:p>
    <w:p w14:paraId="33A0A1AF" w14:textId="0DDF4D17"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632" w:history="1">
        <w:r w:rsidR="00F76625" w:rsidRPr="003D2F97">
          <w:rPr>
            <w:rStyle w:val="Lienhypertexte"/>
            <w:rFonts w:eastAsia="Arial" w:cs="Times New Roman"/>
            <w:noProof/>
          </w:rPr>
          <w:t>Article 10</w:t>
        </w:r>
        <w:r w:rsidR="00F76625" w:rsidRPr="003D2F97">
          <w:rPr>
            <w:rStyle w:val="Lienhypertexte"/>
            <w:rFonts w:eastAsia="Arial"/>
            <w:noProof/>
          </w:rPr>
          <w:t xml:space="preserve"> Travaux initiaux d’aménagement des espaces</w:t>
        </w:r>
        <w:r w:rsidR="00F76625">
          <w:rPr>
            <w:noProof/>
            <w:webHidden/>
          </w:rPr>
          <w:tab/>
        </w:r>
        <w:r w:rsidR="00F76625">
          <w:rPr>
            <w:noProof/>
            <w:webHidden/>
          </w:rPr>
          <w:fldChar w:fldCharType="begin"/>
        </w:r>
        <w:r w:rsidR="00F76625">
          <w:rPr>
            <w:noProof/>
            <w:webHidden/>
          </w:rPr>
          <w:instrText xml:space="preserve"> PAGEREF _Toc198574632 \h </w:instrText>
        </w:r>
        <w:r w:rsidR="00F76625">
          <w:rPr>
            <w:noProof/>
            <w:webHidden/>
          </w:rPr>
        </w:r>
        <w:r w:rsidR="00F76625">
          <w:rPr>
            <w:noProof/>
            <w:webHidden/>
          </w:rPr>
          <w:fldChar w:fldCharType="separate"/>
        </w:r>
        <w:r w:rsidR="00F76625">
          <w:rPr>
            <w:noProof/>
            <w:webHidden/>
          </w:rPr>
          <w:t>21</w:t>
        </w:r>
        <w:r w:rsidR="00F76625">
          <w:rPr>
            <w:noProof/>
            <w:webHidden/>
          </w:rPr>
          <w:fldChar w:fldCharType="end"/>
        </w:r>
      </w:hyperlink>
    </w:p>
    <w:p w14:paraId="34677969" w14:textId="07C32DEB"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33" w:history="1">
        <w:r w:rsidR="00F76625" w:rsidRPr="003D2F97">
          <w:rPr>
            <w:rStyle w:val="Lienhypertexte"/>
            <w:noProof/>
            <w14:scene3d>
              <w14:camera w14:prst="orthographicFront"/>
              <w14:lightRig w14:rig="threePt" w14:dir="t">
                <w14:rot w14:lat="0" w14:lon="0" w14:rev="0"/>
              </w14:lightRig>
            </w14:scene3d>
          </w:rPr>
          <w:t>Article 10.1</w:t>
        </w:r>
        <w:r w:rsidR="00F76625" w:rsidRPr="003D2F97">
          <w:rPr>
            <w:rStyle w:val="Lienhypertexte"/>
            <w:noProof/>
          </w:rPr>
          <w:t xml:space="preserve"> Travaux à la charge de l’Établissement public</w:t>
        </w:r>
        <w:r w:rsidR="00F76625">
          <w:rPr>
            <w:noProof/>
            <w:webHidden/>
          </w:rPr>
          <w:tab/>
        </w:r>
        <w:r w:rsidR="00F76625">
          <w:rPr>
            <w:noProof/>
            <w:webHidden/>
          </w:rPr>
          <w:fldChar w:fldCharType="begin"/>
        </w:r>
        <w:r w:rsidR="00F76625">
          <w:rPr>
            <w:noProof/>
            <w:webHidden/>
          </w:rPr>
          <w:instrText xml:space="preserve"> PAGEREF _Toc198574633 \h </w:instrText>
        </w:r>
        <w:r w:rsidR="00F76625">
          <w:rPr>
            <w:noProof/>
            <w:webHidden/>
          </w:rPr>
        </w:r>
        <w:r w:rsidR="00F76625">
          <w:rPr>
            <w:noProof/>
            <w:webHidden/>
          </w:rPr>
          <w:fldChar w:fldCharType="separate"/>
        </w:r>
        <w:r w:rsidR="00F76625">
          <w:rPr>
            <w:noProof/>
            <w:webHidden/>
          </w:rPr>
          <w:t>21</w:t>
        </w:r>
        <w:r w:rsidR="00F76625">
          <w:rPr>
            <w:noProof/>
            <w:webHidden/>
          </w:rPr>
          <w:fldChar w:fldCharType="end"/>
        </w:r>
      </w:hyperlink>
    </w:p>
    <w:p w14:paraId="00A98BE3" w14:textId="5BD9ECBA"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34" w:history="1">
        <w:r w:rsidR="00F76625" w:rsidRPr="003D2F97">
          <w:rPr>
            <w:rStyle w:val="Lienhypertexte"/>
            <w:noProof/>
            <w14:scene3d>
              <w14:camera w14:prst="orthographicFront"/>
              <w14:lightRig w14:rig="threePt" w14:dir="t">
                <w14:rot w14:lat="0" w14:lon="0" w14:rev="0"/>
              </w14:lightRig>
            </w14:scene3d>
          </w:rPr>
          <w:t>Article 10.2</w:t>
        </w:r>
        <w:r w:rsidR="00F76625" w:rsidRPr="003D2F97">
          <w:rPr>
            <w:rStyle w:val="Lienhypertexte"/>
            <w:noProof/>
          </w:rPr>
          <w:t xml:space="preserve"> Travaux à la charge de l’Occupant</w:t>
        </w:r>
        <w:r w:rsidR="00F76625">
          <w:rPr>
            <w:noProof/>
            <w:webHidden/>
          </w:rPr>
          <w:tab/>
        </w:r>
        <w:r w:rsidR="00F76625">
          <w:rPr>
            <w:noProof/>
            <w:webHidden/>
          </w:rPr>
          <w:fldChar w:fldCharType="begin"/>
        </w:r>
        <w:r w:rsidR="00F76625">
          <w:rPr>
            <w:noProof/>
            <w:webHidden/>
          </w:rPr>
          <w:instrText xml:space="preserve"> PAGEREF _Toc198574634 \h </w:instrText>
        </w:r>
        <w:r w:rsidR="00F76625">
          <w:rPr>
            <w:noProof/>
            <w:webHidden/>
          </w:rPr>
        </w:r>
        <w:r w:rsidR="00F76625">
          <w:rPr>
            <w:noProof/>
            <w:webHidden/>
          </w:rPr>
          <w:fldChar w:fldCharType="separate"/>
        </w:r>
        <w:r w:rsidR="00F76625">
          <w:rPr>
            <w:noProof/>
            <w:webHidden/>
          </w:rPr>
          <w:t>21</w:t>
        </w:r>
        <w:r w:rsidR="00F76625">
          <w:rPr>
            <w:noProof/>
            <w:webHidden/>
          </w:rPr>
          <w:fldChar w:fldCharType="end"/>
        </w:r>
      </w:hyperlink>
    </w:p>
    <w:p w14:paraId="036835AC" w14:textId="1BADF80F"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635" w:history="1">
        <w:r w:rsidR="00F76625" w:rsidRPr="003D2F97">
          <w:rPr>
            <w:rStyle w:val="Lienhypertexte"/>
            <w:rFonts w:eastAsia="Arial" w:cs="Times New Roman"/>
            <w:noProof/>
          </w:rPr>
          <w:t>Article 11</w:t>
        </w:r>
        <w:r w:rsidR="00F76625" w:rsidRPr="003D2F97">
          <w:rPr>
            <w:rStyle w:val="Lienhypertexte"/>
            <w:rFonts w:eastAsia="Arial"/>
            <w:noProof/>
          </w:rPr>
          <w:t xml:space="preserve"> Travaux et aménagements ultérieurs</w:t>
        </w:r>
        <w:r w:rsidR="00F76625">
          <w:rPr>
            <w:noProof/>
            <w:webHidden/>
          </w:rPr>
          <w:tab/>
        </w:r>
        <w:r w:rsidR="00F76625">
          <w:rPr>
            <w:noProof/>
            <w:webHidden/>
          </w:rPr>
          <w:fldChar w:fldCharType="begin"/>
        </w:r>
        <w:r w:rsidR="00F76625">
          <w:rPr>
            <w:noProof/>
            <w:webHidden/>
          </w:rPr>
          <w:instrText xml:space="preserve"> PAGEREF _Toc198574635 \h </w:instrText>
        </w:r>
        <w:r w:rsidR="00F76625">
          <w:rPr>
            <w:noProof/>
            <w:webHidden/>
          </w:rPr>
        </w:r>
        <w:r w:rsidR="00F76625">
          <w:rPr>
            <w:noProof/>
            <w:webHidden/>
          </w:rPr>
          <w:fldChar w:fldCharType="separate"/>
        </w:r>
        <w:r w:rsidR="00F76625">
          <w:rPr>
            <w:noProof/>
            <w:webHidden/>
          </w:rPr>
          <w:t>23</w:t>
        </w:r>
        <w:r w:rsidR="00F76625">
          <w:rPr>
            <w:noProof/>
            <w:webHidden/>
          </w:rPr>
          <w:fldChar w:fldCharType="end"/>
        </w:r>
      </w:hyperlink>
    </w:p>
    <w:p w14:paraId="4FDFAF6C" w14:textId="5BB2B256"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36" w:history="1">
        <w:r w:rsidR="00F76625" w:rsidRPr="003D2F97">
          <w:rPr>
            <w:rStyle w:val="Lienhypertexte"/>
            <w:noProof/>
            <w14:scene3d>
              <w14:camera w14:prst="orthographicFront"/>
              <w14:lightRig w14:rig="threePt" w14:dir="t">
                <w14:rot w14:lat="0" w14:lon="0" w14:rev="0"/>
              </w14:lightRig>
            </w14:scene3d>
          </w:rPr>
          <w:t>Article 11.1</w:t>
        </w:r>
        <w:r w:rsidR="00F76625" w:rsidRPr="003D2F97">
          <w:rPr>
            <w:rStyle w:val="Lienhypertexte"/>
            <w:noProof/>
          </w:rPr>
          <w:t xml:space="preserve"> Travaux d’entretien, de maintenance et de réparations</w:t>
        </w:r>
        <w:r w:rsidR="00F76625">
          <w:rPr>
            <w:noProof/>
            <w:webHidden/>
          </w:rPr>
          <w:tab/>
        </w:r>
        <w:r w:rsidR="00F76625">
          <w:rPr>
            <w:noProof/>
            <w:webHidden/>
          </w:rPr>
          <w:fldChar w:fldCharType="begin"/>
        </w:r>
        <w:r w:rsidR="00F76625">
          <w:rPr>
            <w:noProof/>
            <w:webHidden/>
          </w:rPr>
          <w:instrText xml:space="preserve"> PAGEREF _Toc198574636 \h </w:instrText>
        </w:r>
        <w:r w:rsidR="00F76625">
          <w:rPr>
            <w:noProof/>
            <w:webHidden/>
          </w:rPr>
        </w:r>
        <w:r w:rsidR="00F76625">
          <w:rPr>
            <w:noProof/>
            <w:webHidden/>
          </w:rPr>
          <w:fldChar w:fldCharType="separate"/>
        </w:r>
        <w:r w:rsidR="00F76625">
          <w:rPr>
            <w:noProof/>
            <w:webHidden/>
          </w:rPr>
          <w:t>23</w:t>
        </w:r>
        <w:r w:rsidR="00F76625">
          <w:rPr>
            <w:noProof/>
            <w:webHidden/>
          </w:rPr>
          <w:fldChar w:fldCharType="end"/>
        </w:r>
      </w:hyperlink>
    </w:p>
    <w:p w14:paraId="5359A073" w14:textId="02ECC2C0"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37" w:history="1">
        <w:r w:rsidR="00F76625" w:rsidRPr="003D2F97">
          <w:rPr>
            <w:rStyle w:val="Lienhypertexte"/>
            <w:noProof/>
            <w14:scene3d>
              <w14:camera w14:prst="orthographicFront"/>
              <w14:lightRig w14:rig="threePt" w14:dir="t">
                <w14:rot w14:lat="0" w14:lon="0" w14:rev="0"/>
              </w14:lightRig>
            </w14:scene3d>
          </w:rPr>
          <w:t>Article 11.2</w:t>
        </w:r>
        <w:r w:rsidR="00F76625" w:rsidRPr="003D2F97">
          <w:rPr>
            <w:rStyle w:val="Lienhypertexte"/>
            <w:noProof/>
          </w:rPr>
          <w:t xml:space="preserve"> Travaux d’investissement à l’initiative de l’Établissement public</w:t>
        </w:r>
        <w:r w:rsidR="00F76625">
          <w:rPr>
            <w:noProof/>
            <w:webHidden/>
          </w:rPr>
          <w:tab/>
        </w:r>
        <w:r w:rsidR="00F76625">
          <w:rPr>
            <w:noProof/>
            <w:webHidden/>
          </w:rPr>
          <w:fldChar w:fldCharType="begin"/>
        </w:r>
        <w:r w:rsidR="00F76625">
          <w:rPr>
            <w:noProof/>
            <w:webHidden/>
          </w:rPr>
          <w:instrText xml:space="preserve"> PAGEREF _Toc198574637 \h </w:instrText>
        </w:r>
        <w:r w:rsidR="00F76625">
          <w:rPr>
            <w:noProof/>
            <w:webHidden/>
          </w:rPr>
        </w:r>
        <w:r w:rsidR="00F76625">
          <w:rPr>
            <w:noProof/>
            <w:webHidden/>
          </w:rPr>
          <w:fldChar w:fldCharType="separate"/>
        </w:r>
        <w:r w:rsidR="00F76625">
          <w:rPr>
            <w:noProof/>
            <w:webHidden/>
          </w:rPr>
          <w:t>25</w:t>
        </w:r>
        <w:r w:rsidR="00F76625">
          <w:rPr>
            <w:noProof/>
            <w:webHidden/>
          </w:rPr>
          <w:fldChar w:fldCharType="end"/>
        </w:r>
      </w:hyperlink>
    </w:p>
    <w:p w14:paraId="306D510B" w14:textId="74F8D83A"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638" w:history="1">
        <w:r w:rsidR="00F76625" w:rsidRPr="003D2F97">
          <w:rPr>
            <w:rStyle w:val="Lienhypertexte"/>
            <w:rFonts w:cs="Times New Roman"/>
            <w:noProof/>
          </w:rPr>
          <w:t>Partie 4</w:t>
        </w:r>
        <w:r w:rsidR="00F76625" w:rsidRPr="003D2F97">
          <w:rPr>
            <w:rStyle w:val="Lienhypertexte"/>
            <w:noProof/>
          </w:rPr>
          <w:t xml:space="preserve"> DISPOSITIONS FINANCIERES</w:t>
        </w:r>
        <w:r w:rsidR="00F76625">
          <w:rPr>
            <w:noProof/>
            <w:webHidden/>
          </w:rPr>
          <w:tab/>
        </w:r>
        <w:r w:rsidR="00F76625">
          <w:rPr>
            <w:noProof/>
            <w:webHidden/>
          </w:rPr>
          <w:fldChar w:fldCharType="begin"/>
        </w:r>
        <w:r w:rsidR="00F76625">
          <w:rPr>
            <w:noProof/>
            <w:webHidden/>
          </w:rPr>
          <w:instrText xml:space="preserve"> PAGEREF _Toc198574638 \h </w:instrText>
        </w:r>
        <w:r w:rsidR="00F76625">
          <w:rPr>
            <w:noProof/>
            <w:webHidden/>
          </w:rPr>
        </w:r>
        <w:r w:rsidR="00F76625">
          <w:rPr>
            <w:noProof/>
            <w:webHidden/>
          </w:rPr>
          <w:fldChar w:fldCharType="separate"/>
        </w:r>
        <w:r w:rsidR="00F76625">
          <w:rPr>
            <w:noProof/>
            <w:webHidden/>
          </w:rPr>
          <w:t>26</w:t>
        </w:r>
        <w:r w:rsidR="00F76625">
          <w:rPr>
            <w:noProof/>
            <w:webHidden/>
          </w:rPr>
          <w:fldChar w:fldCharType="end"/>
        </w:r>
      </w:hyperlink>
    </w:p>
    <w:p w14:paraId="6CCAD0BC" w14:textId="5EE7AD52"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639" w:history="1">
        <w:r w:rsidR="00F76625" w:rsidRPr="003D2F97">
          <w:rPr>
            <w:rStyle w:val="Lienhypertexte"/>
            <w:rFonts w:eastAsia="Arial" w:cs="Times New Roman"/>
            <w:noProof/>
          </w:rPr>
          <w:t>Article 12</w:t>
        </w:r>
        <w:r w:rsidR="00F76625" w:rsidRPr="003D2F97">
          <w:rPr>
            <w:rStyle w:val="Lienhypertexte"/>
            <w:rFonts w:eastAsia="Arial"/>
            <w:noProof/>
          </w:rPr>
          <w:t xml:space="preserve"> Plan &amp; chiffre d’affaires, suivi de l’execution et autres rendus statistiques</w:t>
        </w:r>
        <w:r w:rsidR="00F76625">
          <w:rPr>
            <w:noProof/>
            <w:webHidden/>
          </w:rPr>
          <w:tab/>
        </w:r>
        <w:r w:rsidR="00F76625">
          <w:rPr>
            <w:noProof/>
            <w:webHidden/>
          </w:rPr>
          <w:fldChar w:fldCharType="begin"/>
        </w:r>
        <w:r w:rsidR="00F76625">
          <w:rPr>
            <w:noProof/>
            <w:webHidden/>
          </w:rPr>
          <w:instrText xml:space="preserve"> PAGEREF _Toc198574639 \h </w:instrText>
        </w:r>
        <w:r w:rsidR="00F76625">
          <w:rPr>
            <w:noProof/>
            <w:webHidden/>
          </w:rPr>
        </w:r>
        <w:r w:rsidR="00F76625">
          <w:rPr>
            <w:noProof/>
            <w:webHidden/>
          </w:rPr>
          <w:fldChar w:fldCharType="separate"/>
        </w:r>
        <w:r w:rsidR="00F76625">
          <w:rPr>
            <w:noProof/>
            <w:webHidden/>
          </w:rPr>
          <w:t>26</w:t>
        </w:r>
        <w:r w:rsidR="00F76625">
          <w:rPr>
            <w:noProof/>
            <w:webHidden/>
          </w:rPr>
          <w:fldChar w:fldCharType="end"/>
        </w:r>
      </w:hyperlink>
    </w:p>
    <w:p w14:paraId="3BB6AFE9" w14:textId="4FB9A26D"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40" w:history="1">
        <w:r w:rsidR="00F76625" w:rsidRPr="003D2F97">
          <w:rPr>
            <w:rStyle w:val="Lienhypertexte"/>
            <w:noProof/>
            <w14:scene3d>
              <w14:camera w14:prst="orthographicFront"/>
              <w14:lightRig w14:rig="threePt" w14:dir="t">
                <w14:rot w14:lat="0" w14:lon="0" w14:rev="0"/>
              </w14:lightRig>
            </w14:scene3d>
          </w:rPr>
          <w:t>Article 12.1</w:t>
        </w:r>
        <w:r w:rsidR="00F76625" w:rsidRPr="003D2F97">
          <w:rPr>
            <w:rStyle w:val="Lienhypertexte"/>
            <w:noProof/>
          </w:rPr>
          <w:t xml:space="preserve"> Plan d’affaires</w:t>
        </w:r>
        <w:r w:rsidR="00F76625">
          <w:rPr>
            <w:noProof/>
            <w:webHidden/>
          </w:rPr>
          <w:tab/>
        </w:r>
        <w:r w:rsidR="00F76625">
          <w:rPr>
            <w:noProof/>
            <w:webHidden/>
          </w:rPr>
          <w:fldChar w:fldCharType="begin"/>
        </w:r>
        <w:r w:rsidR="00F76625">
          <w:rPr>
            <w:noProof/>
            <w:webHidden/>
          </w:rPr>
          <w:instrText xml:space="preserve"> PAGEREF _Toc198574640 \h </w:instrText>
        </w:r>
        <w:r w:rsidR="00F76625">
          <w:rPr>
            <w:noProof/>
            <w:webHidden/>
          </w:rPr>
        </w:r>
        <w:r w:rsidR="00F76625">
          <w:rPr>
            <w:noProof/>
            <w:webHidden/>
          </w:rPr>
          <w:fldChar w:fldCharType="separate"/>
        </w:r>
        <w:r w:rsidR="00F76625">
          <w:rPr>
            <w:noProof/>
            <w:webHidden/>
          </w:rPr>
          <w:t>26</w:t>
        </w:r>
        <w:r w:rsidR="00F76625">
          <w:rPr>
            <w:noProof/>
            <w:webHidden/>
          </w:rPr>
          <w:fldChar w:fldCharType="end"/>
        </w:r>
      </w:hyperlink>
    </w:p>
    <w:p w14:paraId="6A8761F9" w14:textId="501F7BEC"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41" w:history="1">
        <w:r w:rsidR="00F76625" w:rsidRPr="003D2F97">
          <w:rPr>
            <w:rStyle w:val="Lienhypertexte"/>
            <w:noProof/>
            <w14:scene3d>
              <w14:camera w14:prst="orthographicFront"/>
              <w14:lightRig w14:rig="threePt" w14:dir="t">
                <w14:rot w14:lat="0" w14:lon="0" w14:rev="0"/>
              </w14:lightRig>
            </w14:scene3d>
          </w:rPr>
          <w:t>Article 12.2</w:t>
        </w:r>
        <w:r w:rsidR="00F76625" w:rsidRPr="003D2F97">
          <w:rPr>
            <w:rStyle w:val="Lienhypertexte"/>
            <w:noProof/>
          </w:rPr>
          <w:t xml:space="preserve"> Définition du chiffre d’affaires</w:t>
        </w:r>
        <w:r w:rsidR="00F76625">
          <w:rPr>
            <w:noProof/>
            <w:webHidden/>
          </w:rPr>
          <w:tab/>
        </w:r>
        <w:r w:rsidR="00F76625">
          <w:rPr>
            <w:noProof/>
            <w:webHidden/>
          </w:rPr>
          <w:fldChar w:fldCharType="begin"/>
        </w:r>
        <w:r w:rsidR="00F76625">
          <w:rPr>
            <w:noProof/>
            <w:webHidden/>
          </w:rPr>
          <w:instrText xml:space="preserve"> PAGEREF _Toc198574641 \h </w:instrText>
        </w:r>
        <w:r w:rsidR="00F76625">
          <w:rPr>
            <w:noProof/>
            <w:webHidden/>
          </w:rPr>
        </w:r>
        <w:r w:rsidR="00F76625">
          <w:rPr>
            <w:noProof/>
            <w:webHidden/>
          </w:rPr>
          <w:fldChar w:fldCharType="separate"/>
        </w:r>
        <w:r w:rsidR="00F76625">
          <w:rPr>
            <w:noProof/>
            <w:webHidden/>
          </w:rPr>
          <w:t>26</w:t>
        </w:r>
        <w:r w:rsidR="00F76625">
          <w:rPr>
            <w:noProof/>
            <w:webHidden/>
          </w:rPr>
          <w:fldChar w:fldCharType="end"/>
        </w:r>
      </w:hyperlink>
    </w:p>
    <w:p w14:paraId="66C66F9C" w14:textId="1287C259"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42" w:history="1">
        <w:r w:rsidR="00F76625" w:rsidRPr="003D2F97">
          <w:rPr>
            <w:rStyle w:val="Lienhypertexte"/>
            <w:noProof/>
            <w14:scene3d>
              <w14:camera w14:prst="orthographicFront"/>
              <w14:lightRig w14:rig="threePt" w14:dir="t">
                <w14:rot w14:lat="0" w14:lon="0" w14:rev="0"/>
              </w14:lightRig>
            </w14:scene3d>
          </w:rPr>
          <w:t>Article 12.3</w:t>
        </w:r>
        <w:r w:rsidR="00F76625" w:rsidRPr="003D2F97">
          <w:rPr>
            <w:rStyle w:val="Lienhypertexte"/>
            <w:noProof/>
          </w:rPr>
          <w:t xml:space="preserve"> Suivi de l’exploitation</w:t>
        </w:r>
        <w:r w:rsidR="00F76625">
          <w:rPr>
            <w:noProof/>
            <w:webHidden/>
          </w:rPr>
          <w:tab/>
        </w:r>
        <w:r w:rsidR="00F76625">
          <w:rPr>
            <w:noProof/>
            <w:webHidden/>
          </w:rPr>
          <w:fldChar w:fldCharType="begin"/>
        </w:r>
        <w:r w:rsidR="00F76625">
          <w:rPr>
            <w:noProof/>
            <w:webHidden/>
          </w:rPr>
          <w:instrText xml:space="preserve"> PAGEREF _Toc198574642 \h </w:instrText>
        </w:r>
        <w:r w:rsidR="00F76625">
          <w:rPr>
            <w:noProof/>
            <w:webHidden/>
          </w:rPr>
        </w:r>
        <w:r w:rsidR="00F76625">
          <w:rPr>
            <w:noProof/>
            <w:webHidden/>
          </w:rPr>
          <w:fldChar w:fldCharType="separate"/>
        </w:r>
        <w:r w:rsidR="00F76625">
          <w:rPr>
            <w:noProof/>
            <w:webHidden/>
          </w:rPr>
          <w:t>26</w:t>
        </w:r>
        <w:r w:rsidR="00F76625">
          <w:rPr>
            <w:noProof/>
            <w:webHidden/>
          </w:rPr>
          <w:fldChar w:fldCharType="end"/>
        </w:r>
      </w:hyperlink>
    </w:p>
    <w:p w14:paraId="65B4B1ED" w14:textId="588B8E0E" w:rsidR="00F76625" w:rsidRDefault="00EA2104" w:rsidP="00F76625">
      <w:pPr>
        <w:pStyle w:val="TM3"/>
        <w:tabs>
          <w:tab w:val="right" w:leader="dot" w:pos="9062"/>
        </w:tabs>
        <w:spacing w:after="0"/>
        <w:rPr>
          <w:rFonts w:asciiTheme="minorHAnsi" w:eastAsiaTheme="minorEastAsia" w:hAnsiTheme="minorHAnsi" w:cstheme="minorBidi"/>
          <w:noProof/>
        </w:rPr>
      </w:pPr>
      <w:hyperlink w:anchor="_Toc198574643" w:history="1">
        <w:r w:rsidR="00F76625" w:rsidRPr="003D2F97">
          <w:rPr>
            <w:rStyle w:val="Lienhypertexte"/>
            <w:rFonts w:eastAsia="Calibri" w:cs="Times New Roman"/>
            <w:noProof/>
          </w:rPr>
          <w:t>Article 12.3.1</w:t>
        </w:r>
        <w:r w:rsidR="00F76625" w:rsidRPr="003D2F97">
          <w:rPr>
            <w:rStyle w:val="Lienhypertexte"/>
            <w:rFonts w:eastAsia="Calibri" w:cs="Calibri"/>
            <w:noProof/>
          </w:rPr>
          <w:t xml:space="preserve"> Informations annuelles</w:t>
        </w:r>
        <w:r w:rsidR="00F76625">
          <w:rPr>
            <w:noProof/>
            <w:webHidden/>
          </w:rPr>
          <w:tab/>
        </w:r>
        <w:r w:rsidR="00F76625">
          <w:rPr>
            <w:noProof/>
            <w:webHidden/>
          </w:rPr>
          <w:fldChar w:fldCharType="begin"/>
        </w:r>
        <w:r w:rsidR="00F76625">
          <w:rPr>
            <w:noProof/>
            <w:webHidden/>
          </w:rPr>
          <w:instrText xml:space="preserve"> PAGEREF _Toc198574643 \h </w:instrText>
        </w:r>
        <w:r w:rsidR="00F76625">
          <w:rPr>
            <w:noProof/>
            <w:webHidden/>
          </w:rPr>
        </w:r>
        <w:r w:rsidR="00F76625">
          <w:rPr>
            <w:noProof/>
            <w:webHidden/>
          </w:rPr>
          <w:fldChar w:fldCharType="separate"/>
        </w:r>
        <w:r w:rsidR="00F76625">
          <w:rPr>
            <w:noProof/>
            <w:webHidden/>
          </w:rPr>
          <w:t>26</w:t>
        </w:r>
        <w:r w:rsidR="00F76625">
          <w:rPr>
            <w:noProof/>
            <w:webHidden/>
          </w:rPr>
          <w:fldChar w:fldCharType="end"/>
        </w:r>
      </w:hyperlink>
    </w:p>
    <w:p w14:paraId="601AAD68" w14:textId="2A2E9886" w:rsidR="00F76625" w:rsidRDefault="00EA2104" w:rsidP="00F76625">
      <w:pPr>
        <w:pStyle w:val="TM3"/>
        <w:tabs>
          <w:tab w:val="right" w:leader="dot" w:pos="9062"/>
        </w:tabs>
        <w:spacing w:after="0"/>
        <w:rPr>
          <w:rFonts w:asciiTheme="minorHAnsi" w:eastAsiaTheme="minorEastAsia" w:hAnsiTheme="minorHAnsi" w:cstheme="minorBidi"/>
          <w:noProof/>
        </w:rPr>
      </w:pPr>
      <w:hyperlink w:anchor="_Toc198574644" w:history="1">
        <w:r w:rsidR="00F76625" w:rsidRPr="003D2F97">
          <w:rPr>
            <w:rStyle w:val="Lienhypertexte"/>
            <w:rFonts w:cs="Times New Roman"/>
            <w:noProof/>
          </w:rPr>
          <w:t>Article 12.3.2</w:t>
        </w:r>
        <w:r w:rsidR="00F76625" w:rsidRPr="003D2F97">
          <w:rPr>
            <w:rStyle w:val="Lienhypertexte"/>
            <w:noProof/>
          </w:rPr>
          <w:t xml:space="preserve"> Informations mensuelles</w:t>
        </w:r>
        <w:r w:rsidR="00F76625">
          <w:rPr>
            <w:noProof/>
            <w:webHidden/>
          </w:rPr>
          <w:tab/>
        </w:r>
        <w:r w:rsidR="00F76625">
          <w:rPr>
            <w:noProof/>
            <w:webHidden/>
          </w:rPr>
          <w:fldChar w:fldCharType="begin"/>
        </w:r>
        <w:r w:rsidR="00F76625">
          <w:rPr>
            <w:noProof/>
            <w:webHidden/>
          </w:rPr>
          <w:instrText xml:space="preserve"> PAGEREF _Toc198574644 \h </w:instrText>
        </w:r>
        <w:r w:rsidR="00F76625">
          <w:rPr>
            <w:noProof/>
            <w:webHidden/>
          </w:rPr>
        </w:r>
        <w:r w:rsidR="00F76625">
          <w:rPr>
            <w:noProof/>
            <w:webHidden/>
          </w:rPr>
          <w:fldChar w:fldCharType="separate"/>
        </w:r>
        <w:r w:rsidR="00F76625">
          <w:rPr>
            <w:noProof/>
            <w:webHidden/>
          </w:rPr>
          <w:t>27</w:t>
        </w:r>
        <w:r w:rsidR="00F76625">
          <w:rPr>
            <w:noProof/>
            <w:webHidden/>
          </w:rPr>
          <w:fldChar w:fldCharType="end"/>
        </w:r>
      </w:hyperlink>
    </w:p>
    <w:p w14:paraId="7A7B6697" w14:textId="46890A5E"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645" w:history="1">
        <w:r w:rsidR="00F76625" w:rsidRPr="003D2F97">
          <w:rPr>
            <w:rStyle w:val="Lienhypertexte"/>
            <w:rFonts w:eastAsia="Arial" w:cs="Times New Roman"/>
            <w:noProof/>
          </w:rPr>
          <w:t>Article 13</w:t>
        </w:r>
        <w:r w:rsidR="00F76625" w:rsidRPr="003D2F97">
          <w:rPr>
            <w:rStyle w:val="Lienhypertexte"/>
            <w:rFonts w:eastAsia="Arial"/>
            <w:noProof/>
          </w:rPr>
          <w:t xml:space="preserve"> Redevance</w:t>
        </w:r>
        <w:r w:rsidR="00F76625">
          <w:rPr>
            <w:noProof/>
            <w:webHidden/>
          </w:rPr>
          <w:tab/>
        </w:r>
        <w:r w:rsidR="00F76625">
          <w:rPr>
            <w:noProof/>
            <w:webHidden/>
          </w:rPr>
          <w:fldChar w:fldCharType="begin"/>
        </w:r>
        <w:r w:rsidR="00F76625">
          <w:rPr>
            <w:noProof/>
            <w:webHidden/>
          </w:rPr>
          <w:instrText xml:space="preserve"> PAGEREF _Toc198574645 \h </w:instrText>
        </w:r>
        <w:r w:rsidR="00F76625">
          <w:rPr>
            <w:noProof/>
            <w:webHidden/>
          </w:rPr>
        </w:r>
        <w:r w:rsidR="00F76625">
          <w:rPr>
            <w:noProof/>
            <w:webHidden/>
          </w:rPr>
          <w:fldChar w:fldCharType="separate"/>
        </w:r>
        <w:r w:rsidR="00F76625">
          <w:rPr>
            <w:noProof/>
            <w:webHidden/>
          </w:rPr>
          <w:t>28</w:t>
        </w:r>
        <w:r w:rsidR="00F76625">
          <w:rPr>
            <w:noProof/>
            <w:webHidden/>
          </w:rPr>
          <w:fldChar w:fldCharType="end"/>
        </w:r>
      </w:hyperlink>
    </w:p>
    <w:p w14:paraId="6B1B99B3" w14:textId="7753A9DF"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46" w:history="1">
        <w:r w:rsidR="00F76625" w:rsidRPr="003D2F97">
          <w:rPr>
            <w:rStyle w:val="Lienhypertexte"/>
            <w:noProof/>
            <w14:scene3d>
              <w14:camera w14:prst="orthographicFront"/>
              <w14:lightRig w14:rig="threePt" w14:dir="t">
                <w14:rot w14:lat="0" w14:lon="0" w14:rev="0"/>
              </w14:lightRig>
            </w14:scene3d>
          </w:rPr>
          <w:t>Article 13.1</w:t>
        </w:r>
        <w:r w:rsidR="00F76625" w:rsidRPr="003D2F97">
          <w:rPr>
            <w:rStyle w:val="Lienhypertexte"/>
            <w:noProof/>
          </w:rPr>
          <w:t xml:space="preserve"> Montant de la redevance</w:t>
        </w:r>
        <w:r w:rsidR="00F76625">
          <w:rPr>
            <w:noProof/>
            <w:webHidden/>
          </w:rPr>
          <w:tab/>
        </w:r>
        <w:r w:rsidR="00F76625">
          <w:rPr>
            <w:noProof/>
            <w:webHidden/>
          </w:rPr>
          <w:fldChar w:fldCharType="begin"/>
        </w:r>
        <w:r w:rsidR="00F76625">
          <w:rPr>
            <w:noProof/>
            <w:webHidden/>
          </w:rPr>
          <w:instrText xml:space="preserve"> PAGEREF _Toc198574646 \h </w:instrText>
        </w:r>
        <w:r w:rsidR="00F76625">
          <w:rPr>
            <w:noProof/>
            <w:webHidden/>
          </w:rPr>
        </w:r>
        <w:r w:rsidR="00F76625">
          <w:rPr>
            <w:noProof/>
            <w:webHidden/>
          </w:rPr>
          <w:fldChar w:fldCharType="separate"/>
        </w:r>
        <w:r w:rsidR="00F76625">
          <w:rPr>
            <w:noProof/>
            <w:webHidden/>
          </w:rPr>
          <w:t>28</w:t>
        </w:r>
        <w:r w:rsidR="00F76625">
          <w:rPr>
            <w:noProof/>
            <w:webHidden/>
          </w:rPr>
          <w:fldChar w:fldCharType="end"/>
        </w:r>
      </w:hyperlink>
    </w:p>
    <w:p w14:paraId="1CE46922" w14:textId="6AA49B96"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47" w:history="1">
        <w:r w:rsidR="00F76625" w:rsidRPr="003D2F97">
          <w:rPr>
            <w:rStyle w:val="Lienhypertexte"/>
            <w:noProof/>
            <w14:scene3d>
              <w14:camera w14:prst="orthographicFront"/>
              <w14:lightRig w14:rig="threePt" w14:dir="t">
                <w14:rot w14:lat="0" w14:lon="0" w14:rev="0"/>
              </w14:lightRig>
            </w14:scene3d>
          </w:rPr>
          <w:t>Article 13.2</w:t>
        </w:r>
        <w:r w:rsidR="00F76625" w:rsidRPr="003D2F97">
          <w:rPr>
            <w:rStyle w:val="Lienhypertexte"/>
            <w:noProof/>
          </w:rPr>
          <w:t xml:space="preserve"> Modalités de paiement de la redevance</w:t>
        </w:r>
        <w:r w:rsidR="00F76625">
          <w:rPr>
            <w:noProof/>
            <w:webHidden/>
          </w:rPr>
          <w:tab/>
        </w:r>
        <w:r w:rsidR="00F76625">
          <w:rPr>
            <w:noProof/>
            <w:webHidden/>
          </w:rPr>
          <w:fldChar w:fldCharType="begin"/>
        </w:r>
        <w:r w:rsidR="00F76625">
          <w:rPr>
            <w:noProof/>
            <w:webHidden/>
          </w:rPr>
          <w:instrText xml:space="preserve"> PAGEREF _Toc198574647 \h </w:instrText>
        </w:r>
        <w:r w:rsidR="00F76625">
          <w:rPr>
            <w:noProof/>
            <w:webHidden/>
          </w:rPr>
        </w:r>
        <w:r w:rsidR="00F76625">
          <w:rPr>
            <w:noProof/>
            <w:webHidden/>
          </w:rPr>
          <w:fldChar w:fldCharType="separate"/>
        </w:r>
        <w:r w:rsidR="00F76625">
          <w:rPr>
            <w:noProof/>
            <w:webHidden/>
          </w:rPr>
          <w:t>28</w:t>
        </w:r>
        <w:r w:rsidR="00F76625">
          <w:rPr>
            <w:noProof/>
            <w:webHidden/>
          </w:rPr>
          <w:fldChar w:fldCharType="end"/>
        </w:r>
      </w:hyperlink>
    </w:p>
    <w:p w14:paraId="01A1EFA2" w14:textId="2049B50E" w:rsidR="00F76625" w:rsidRDefault="00EA2104" w:rsidP="00F76625">
      <w:pPr>
        <w:pStyle w:val="TM3"/>
        <w:tabs>
          <w:tab w:val="right" w:leader="dot" w:pos="9062"/>
        </w:tabs>
        <w:spacing w:after="0"/>
        <w:rPr>
          <w:rFonts w:asciiTheme="minorHAnsi" w:eastAsiaTheme="minorEastAsia" w:hAnsiTheme="minorHAnsi" w:cstheme="minorBidi"/>
          <w:noProof/>
        </w:rPr>
      </w:pPr>
      <w:hyperlink w:anchor="_Toc198574648" w:history="1">
        <w:r w:rsidR="00F76625" w:rsidRPr="003D2F97">
          <w:rPr>
            <w:rStyle w:val="Lienhypertexte"/>
            <w:rFonts w:cs="Times New Roman"/>
            <w:noProof/>
          </w:rPr>
          <w:t>Article 13.2.1</w:t>
        </w:r>
        <w:r w:rsidR="00F76625" w:rsidRPr="003D2F97">
          <w:rPr>
            <w:rStyle w:val="Lienhypertexte"/>
            <w:noProof/>
          </w:rPr>
          <w:t xml:space="preserve"> Points de départ des différents calculs</w:t>
        </w:r>
        <w:r w:rsidR="00F76625">
          <w:rPr>
            <w:noProof/>
            <w:webHidden/>
          </w:rPr>
          <w:tab/>
        </w:r>
        <w:r w:rsidR="00F76625">
          <w:rPr>
            <w:noProof/>
            <w:webHidden/>
          </w:rPr>
          <w:fldChar w:fldCharType="begin"/>
        </w:r>
        <w:r w:rsidR="00F76625">
          <w:rPr>
            <w:noProof/>
            <w:webHidden/>
          </w:rPr>
          <w:instrText xml:space="preserve"> PAGEREF _Toc198574648 \h </w:instrText>
        </w:r>
        <w:r w:rsidR="00F76625">
          <w:rPr>
            <w:noProof/>
            <w:webHidden/>
          </w:rPr>
        </w:r>
        <w:r w:rsidR="00F76625">
          <w:rPr>
            <w:noProof/>
            <w:webHidden/>
          </w:rPr>
          <w:fldChar w:fldCharType="separate"/>
        </w:r>
        <w:r w:rsidR="00F76625">
          <w:rPr>
            <w:noProof/>
            <w:webHidden/>
          </w:rPr>
          <w:t>28</w:t>
        </w:r>
        <w:r w:rsidR="00F76625">
          <w:rPr>
            <w:noProof/>
            <w:webHidden/>
          </w:rPr>
          <w:fldChar w:fldCharType="end"/>
        </w:r>
      </w:hyperlink>
    </w:p>
    <w:p w14:paraId="3C72C8C2" w14:textId="7558504B" w:rsidR="00F76625" w:rsidRDefault="00EA2104" w:rsidP="00F76625">
      <w:pPr>
        <w:pStyle w:val="TM3"/>
        <w:tabs>
          <w:tab w:val="right" w:leader="dot" w:pos="9062"/>
        </w:tabs>
        <w:spacing w:after="0"/>
        <w:rPr>
          <w:rFonts w:asciiTheme="minorHAnsi" w:eastAsiaTheme="minorEastAsia" w:hAnsiTheme="minorHAnsi" w:cstheme="minorBidi"/>
          <w:noProof/>
        </w:rPr>
      </w:pPr>
      <w:hyperlink w:anchor="_Toc198574649" w:history="1">
        <w:r w:rsidR="00F76625" w:rsidRPr="003D2F97">
          <w:rPr>
            <w:rStyle w:val="Lienhypertexte"/>
            <w:rFonts w:cs="Times New Roman"/>
            <w:noProof/>
          </w:rPr>
          <w:t>Article 13.2.2</w:t>
        </w:r>
        <w:r w:rsidR="00F76625" w:rsidRPr="003D2F97">
          <w:rPr>
            <w:rStyle w:val="Lienhypertexte"/>
            <w:noProof/>
          </w:rPr>
          <w:t xml:space="preserve"> Retard de paiement</w:t>
        </w:r>
        <w:r w:rsidR="00F76625">
          <w:rPr>
            <w:noProof/>
            <w:webHidden/>
          </w:rPr>
          <w:tab/>
        </w:r>
        <w:r w:rsidR="00F76625">
          <w:rPr>
            <w:noProof/>
            <w:webHidden/>
          </w:rPr>
          <w:fldChar w:fldCharType="begin"/>
        </w:r>
        <w:r w:rsidR="00F76625">
          <w:rPr>
            <w:noProof/>
            <w:webHidden/>
          </w:rPr>
          <w:instrText xml:space="preserve"> PAGEREF _Toc198574649 \h </w:instrText>
        </w:r>
        <w:r w:rsidR="00F76625">
          <w:rPr>
            <w:noProof/>
            <w:webHidden/>
          </w:rPr>
        </w:r>
        <w:r w:rsidR="00F76625">
          <w:rPr>
            <w:noProof/>
            <w:webHidden/>
          </w:rPr>
          <w:fldChar w:fldCharType="separate"/>
        </w:r>
        <w:r w:rsidR="00F76625">
          <w:rPr>
            <w:noProof/>
            <w:webHidden/>
          </w:rPr>
          <w:t>28</w:t>
        </w:r>
        <w:r w:rsidR="00F76625">
          <w:rPr>
            <w:noProof/>
            <w:webHidden/>
          </w:rPr>
          <w:fldChar w:fldCharType="end"/>
        </w:r>
      </w:hyperlink>
    </w:p>
    <w:p w14:paraId="1A8C8915" w14:textId="129498C4"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50" w:history="1">
        <w:r w:rsidR="00F76625" w:rsidRPr="003D2F97">
          <w:rPr>
            <w:rStyle w:val="Lienhypertexte"/>
            <w:noProof/>
            <w14:scene3d>
              <w14:camera w14:prst="orthographicFront"/>
              <w14:lightRig w14:rig="threePt" w14:dir="t">
                <w14:rot w14:lat="0" w14:lon="0" w14:rev="0"/>
              </w14:lightRig>
            </w14:scene3d>
          </w:rPr>
          <w:t>Article 13.3</w:t>
        </w:r>
        <w:r w:rsidR="00F76625" w:rsidRPr="003D2F97">
          <w:rPr>
            <w:rStyle w:val="Lienhypertexte"/>
            <w:noProof/>
          </w:rPr>
          <w:t xml:space="preserve"> Contrôle du chiffre d’affaires</w:t>
        </w:r>
        <w:r w:rsidR="00F76625">
          <w:rPr>
            <w:noProof/>
            <w:webHidden/>
          </w:rPr>
          <w:tab/>
        </w:r>
        <w:r w:rsidR="00F76625">
          <w:rPr>
            <w:noProof/>
            <w:webHidden/>
          </w:rPr>
          <w:fldChar w:fldCharType="begin"/>
        </w:r>
        <w:r w:rsidR="00F76625">
          <w:rPr>
            <w:noProof/>
            <w:webHidden/>
          </w:rPr>
          <w:instrText xml:space="preserve"> PAGEREF _Toc198574650 \h </w:instrText>
        </w:r>
        <w:r w:rsidR="00F76625">
          <w:rPr>
            <w:noProof/>
            <w:webHidden/>
          </w:rPr>
        </w:r>
        <w:r w:rsidR="00F76625">
          <w:rPr>
            <w:noProof/>
            <w:webHidden/>
          </w:rPr>
          <w:fldChar w:fldCharType="separate"/>
        </w:r>
        <w:r w:rsidR="00F76625">
          <w:rPr>
            <w:noProof/>
            <w:webHidden/>
          </w:rPr>
          <w:t>29</w:t>
        </w:r>
        <w:r w:rsidR="00F76625">
          <w:rPr>
            <w:noProof/>
            <w:webHidden/>
          </w:rPr>
          <w:fldChar w:fldCharType="end"/>
        </w:r>
      </w:hyperlink>
    </w:p>
    <w:p w14:paraId="1C7397F7" w14:textId="6A2CF052"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651" w:history="1">
        <w:r w:rsidR="00F76625" w:rsidRPr="003D2F97">
          <w:rPr>
            <w:rStyle w:val="Lienhypertexte"/>
            <w:rFonts w:eastAsia="Arial" w:cs="Times New Roman"/>
            <w:noProof/>
          </w:rPr>
          <w:t>Article 14</w:t>
        </w:r>
        <w:r w:rsidR="00F76625" w:rsidRPr="003D2F97">
          <w:rPr>
            <w:rStyle w:val="Lienhypertexte"/>
            <w:rFonts w:eastAsia="Arial"/>
            <w:noProof/>
          </w:rPr>
          <w:t xml:space="preserve"> Charges et impôts</w:t>
        </w:r>
        <w:r w:rsidR="00F76625">
          <w:rPr>
            <w:noProof/>
            <w:webHidden/>
          </w:rPr>
          <w:tab/>
        </w:r>
        <w:r w:rsidR="00F76625">
          <w:rPr>
            <w:noProof/>
            <w:webHidden/>
          </w:rPr>
          <w:fldChar w:fldCharType="begin"/>
        </w:r>
        <w:r w:rsidR="00F76625">
          <w:rPr>
            <w:noProof/>
            <w:webHidden/>
          </w:rPr>
          <w:instrText xml:space="preserve"> PAGEREF _Toc198574651 \h </w:instrText>
        </w:r>
        <w:r w:rsidR="00F76625">
          <w:rPr>
            <w:noProof/>
            <w:webHidden/>
          </w:rPr>
        </w:r>
        <w:r w:rsidR="00F76625">
          <w:rPr>
            <w:noProof/>
            <w:webHidden/>
          </w:rPr>
          <w:fldChar w:fldCharType="separate"/>
        </w:r>
        <w:r w:rsidR="00F76625">
          <w:rPr>
            <w:noProof/>
            <w:webHidden/>
          </w:rPr>
          <w:t>29</w:t>
        </w:r>
        <w:r w:rsidR="00F76625">
          <w:rPr>
            <w:noProof/>
            <w:webHidden/>
          </w:rPr>
          <w:fldChar w:fldCharType="end"/>
        </w:r>
      </w:hyperlink>
    </w:p>
    <w:p w14:paraId="19998E16" w14:textId="4DB6C232"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52" w:history="1">
        <w:r w:rsidR="00F76625" w:rsidRPr="003D2F97">
          <w:rPr>
            <w:rStyle w:val="Lienhypertexte"/>
            <w:noProof/>
            <w14:scene3d>
              <w14:camera w14:prst="orthographicFront"/>
              <w14:lightRig w14:rig="threePt" w14:dir="t">
                <w14:rot w14:lat="0" w14:lon="0" w14:rev="0"/>
              </w14:lightRig>
            </w14:scene3d>
          </w:rPr>
          <w:t>Article 14.1</w:t>
        </w:r>
        <w:r w:rsidR="00F76625" w:rsidRPr="003D2F97">
          <w:rPr>
            <w:rStyle w:val="Lienhypertexte"/>
            <w:noProof/>
          </w:rPr>
          <w:t xml:space="preserve"> Charges</w:t>
        </w:r>
        <w:r w:rsidR="00F76625">
          <w:rPr>
            <w:noProof/>
            <w:webHidden/>
          </w:rPr>
          <w:tab/>
        </w:r>
        <w:r w:rsidR="00F76625">
          <w:rPr>
            <w:noProof/>
            <w:webHidden/>
          </w:rPr>
          <w:fldChar w:fldCharType="begin"/>
        </w:r>
        <w:r w:rsidR="00F76625">
          <w:rPr>
            <w:noProof/>
            <w:webHidden/>
          </w:rPr>
          <w:instrText xml:space="preserve"> PAGEREF _Toc198574652 \h </w:instrText>
        </w:r>
        <w:r w:rsidR="00F76625">
          <w:rPr>
            <w:noProof/>
            <w:webHidden/>
          </w:rPr>
        </w:r>
        <w:r w:rsidR="00F76625">
          <w:rPr>
            <w:noProof/>
            <w:webHidden/>
          </w:rPr>
          <w:fldChar w:fldCharType="separate"/>
        </w:r>
        <w:r w:rsidR="00F76625">
          <w:rPr>
            <w:noProof/>
            <w:webHidden/>
          </w:rPr>
          <w:t>29</w:t>
        </w:r>
        <w:r w:rsidR="00F76625">
          <w:rPr>
            <w:noProof/>
            <w:webHidden/>
          </w:rPr>
          <w:fldChar w:fldCharType="end"/>
        </w:r>
      </w:hyperlink>
    </w:p>
    <w:p w14:paraId="32ECB40A" w14:textId="2824CBEC"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53" w:history="1">
        <w:r w:rsidR="00F76625" w:rsidRPr="003D2F97">
          <w:rPr>
            <w:rStyle w:val="Lienhypertexte"/>
            <w:noProof/>
            <w14:scene3d>
              <w14:camera w14:prst="orthographicFront"/>
              <w14:lightRig w14:rig="threePt" w14:dir="t">
                <w14:rot w14:lat="0" w14:lon="0" w14:rev="0"/>
              </w14:lightRig>
            </w14:scene3d>
          </w:rPr>
          <w:t>Article 14.2</w:t>
        </w:r>
        <w:r w:rsidR="00F76625" w:rsidRPr="003D2F97">
          <w:rPr>
            <w:rStyle w:val="Lienhypertexte"/>
            <w:noProof/>
          </w:rPr>
          <w:t xml:space="preserve"> Impôts et taxes</w:t>
        </w:r>
        <w:r w:rsidR="00F76625">
          <w:rPr>
            <w:noProof/>
            <w:webHidden/>
          </w:rPr>
          <w:tab/>
        </w:r>
        <w:r w:rsidR="00F76625">
          <w:rPr>
            <w:noProof/>
            <w:webHidden/>
          </w:rPr>
          <w:fldChar w:fldCharType="begin"/>
        </w:r>
        <w:r w:rsidR="00F76625">
          <w:rPr>
            <w:noProof/>
            <w:webHidden/>
          </w:rPr>
          <w:instrText xml:space="preserve"> PAGEREF _Toc198574653 \h </w:instrText>
        </w:r>
        <w:r w:rsidR="00F76625">
          <w:rPr>
            <w:noProof/>
            <w:webHidden/>
          </w:rPr>
        </w:r>
        <w:r w:rsidR="00F76625">
          <w:rPr>
            <w:noProof/>
            <w:webHidden/>
          </w:rPr>
          <w:fldChar w:fldCharType="separate"/>
        </w:r>
        <w:r w:rsidR="00F76625">
          <w:rPr>
            <w:noProof/>
            <w:webHidden/>
          </w:rPr>
          <w:t>30</w:t>
        </w:r>
        <w:r w:rsidR="00F76625">
          <w:rPr>
            <w:noProof/>
            <w:webHidden/>
          </w:rPr>
          <w:fldChar w:fldCharType="end"/>
        </w:r>
      </w:hyperlink>
    </w:p>
    <w:p w14:paraId="3DC3B980" w14:textId="4565902A"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654" w:history="1">
        <w:r w:rsidR="00F76625" w:rsidRPr="003D2F97">
          <w:rPr>
            <w:rStyle w:val="Lienhypertexte"/>
            <w:rFonts w:cs="Times New Roman"/>
            <w:noProof/>
          </w:rPr>
          <w:t>Partie 5</w:t>
        </w:r>
        <w:r w:rsidR="00F76625" w:rsidRPr="003D2F97">
          <w:rPr>
            <w:rStyle w:val="Lienhypertexte"/>
            <w:noProof/>
          </w:rPr>
          <w:t xml:space="preserve"> RESPONSABILITES, SURETE ET SECURITE ET ASSURANCES</w:t>
        </w:r>
        <w:r w:rsidR="00F76625">
          <w:rPr>
            <w:noProof/>
            <w:webHidden/>
          </w:rPr>
          <w:tab/>
        </w:r>
        <w:r w:rsidR="00F76625">
          <w:rPr>
            <w:noProof/>
            <w:webHidden/>
          </w:rPr>
          <w:fldChar w:fldCharType="begin"/>
        </w:r>
        <w:r w:rsidR="00F76625">
          <w:rPr>
            <w:noProof/>
            <w:webHidden/>
          </w:rPr>
          <w:instrText xml:space="preserve"> PAGEREF _Toc198574654 \h </w:instrText>
        </w:r>
        <w:r w:rsidR="00F76625">
          <w:rPr>
            <w:noProof/>
            <w:webHidden/>
          </w:rPr>
        </w:r>
        <w:r w:rsidR="00F76625">
          <w:rPr>
            <w:noProof/>
            <w:webHidden/>
          </w:rPr>
          <w:fldChar w:fldCharType="separate"/>
        </w:r>
        <w:r w:rsidR="00F76625">
          <w:rPr>
            <w:noProof/>
            <w:webHidden/>
          </w:rPr>
          <w:t>31</w:t>
        </w:r>
        <w:r w:rsidR="00F76625">
          <w:rPr>
            <w:noProof/>
            <w:webHidden/>
          </w:rPr>
          <w:fldChar w:fldCharType="end"/>
        </w:r>
      </w:hyperlink>
    </w:p>
    <w:p w14:paraId="18B0437C" w14:textId="2F941D23"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655" w:history="1">
        <w:r w:rsidR="00F76625" w:rsidRPr="003D2F97">
          <w:rPr>
            <w:rStyle w:val="Lienhypertexte"/>
            <w:rFonts w:eastAsia="Arial" w:cs="Times New Roman"/>
            <w:noProof/>
          </w:rPr>
          <w:t>Article 15</w:t>
        </w:r>
        <w:r w:rsidR="00F76625" w:rsidRPr="003D2F97">
          <w:rPr>
            <w:rStyle w:val="Lienhypertexte"/>
            <w:rFonts w:eastAsia="Arial"/>
            <w:noProof/>
          </w:rPr>
          <w:t xml:space="preserve"> Responsabilités, sûreté et sécurité</w:t>
        </w:r>
        <w:r w:rsidR="00F76625">
          <w:rPr>
            <w:noProof/>
            <w:webHidden/>
          </w:rPr>
          <w:tab/>
        </w:r>
        <w:r w:rsidR="00F76625">
          <w:rPr>
            <w:noProof/>
            <w:webHidden/>
          </w:rPr>
          <w:fldChar w:fldCharType="begin"/>
        </w:r>
        <w:r w:rsidR="00F76625">
          <w:rPr>
            <w:noProof/>
            <w:webHidden/>
          </w:rPr>
          <w:instrText xml:space="preserve"> PAGEREF _Toc198574655 \h </w:instrText>
        </w:r>
        <w:r w:rsidR="00F76625">
          <w:rPr>
            <w:noProof/>
            <w:webHidden/>
          </w:rPr>
        </w:r>
        <w:r w:rsidR="00F76625">
          <w:rPr>
            <w:noProof/>
            <w:webHidden/>
          </w:rPr>
          <w:fldChar w:fldCharType="separate"/>
        </w:r>
        <w:r w:rsidR="00F76625">
          <w:rPr>
            <w:noProof/>
            <w:webHidden/>
          </w:rPr>
          <w:t>31</w:t>
        </w:r>
        <w:r w:rsidR="00F76625">
          <w:rPr>
            <w:noProof/>
            <w:webHidden/>
          </w:rPr>
          <w:fldChar w:fldCharType="end"/>
        </w:r>
      </w:hyperlink>
    </w:p>
    <w:p w14:paraId="3D19B9AC" w14:textId="74C27B3E"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56" w:history="1">
        <w:r w:rsidR="00F76625" w:rsidRPr="003D2F97">
          <w:rPr>
            <w:rStyle w:val="Lienhypertexte"/>
            <w:noProof/>
            <w14:scene3d>
              <w14:camera w14:prst="orthographicFront"/>
              <w14:lightRig w14:rig="threePt" w14:dir="t">
                <w14:rot w14:lat="0" w14:lon="0" w14:rev="0"/>
              </w14:lightRig>
            </w14:scene3d>
          </w:rPr>
          <w:t>Article 15.1</w:t>
        </w:r>
        <w:r w:rsidR="00F76625" w:rsidRPr="003D2F97">
          <w:rPr>
            <w:rStyle w:val="Lienhypertexte"/>
            <w:noProof/>
          </w:rPr>
          <w:t xml:space="preserve"> Responsabilité pendant les travaux</w:t>
        </w:r>
        <w:r w:rsidR="00F76625">
          <w:rPr>
            <w:noProof/>
            <w:webHidden/>
          </w:rPr>
          <w:tab/>
        </w:r>
        <w:r w:rsidR="00F76625">
          <w:rPr>
            <w:noProof/>
            <w:webHidden/>
          </w:rPr>
          <w:fldChar w:fldCharType="begin"/>
        </w:r>
        <w:r w:rsidR="00F76625">
          <w:rPr>
            <w:noProof/>
            <w:webHidden/>
          </w:rPr>
          <w:instrText xml:space="preserve"> PAGEREF _Toc198574656 \h </w:instrText>
        </w:r>
        <w:r w:rsidR="00F76625">
          <w:rPr>
            <w:noProof/>
            <w:webHidden/>
          </w:rPr>
        </w:r>
        <w:r w:rsidR="00F76625">
          <w:rPr>
            <w:noProof/>
            <w:webHidden/>
          </w:rPr>
          <w:fldChar w:fldCharType="separate"/>
        </w:r>
        <w:r w:rsidR="00F76625">
          <w:rPr>
            <w:noProof/>
            <w:webHidden/>
          </w:rPr>
          <w:t>31</w:t>
        </w:r>
        <w:r w:rsidR="00F76625">
          <w:rPr>
            <w:noProof/>
            <w:webHidden/>
          </w:rPr>
          <w:fldChar w:fldCharType="end"/>
        </w:r>
      </w:hyperlink>
    </w:p>
    <w:p w14:paraId="1EF4DC38" w14:textId="4615B975"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57" w:history="1">
        <w:r w:rsidR="00F76625" w:rsidRPr="003D2F97">
          <w:rPr>
            <w:rStyle w:val="Lienhypertexte"/>
            <w:noProof/>
            <w14:scene3d>
              <w14:camera w14:prst="orthographicFront"/>
              <w14:lightRig w14:rig="threePt" w14:dir="t">
                <w14:rot w14:lat="0" w14:lon="0" w14:rev="0"/>
              </w14:lightRig>
            </w14:scene3d>
          </w:rPr>
          <w:t>Article 15.2</w:t>
        </w:r>
        <w:r w:rsidR="00F76625" w:rsidRPr="003D2F97">
          <w:rPr>
            <w:rStyle w:val="Lienhypertexte"/>
            <w:noProof/>
          </w:rPr>
          <w:t xml:space="preserve"> Responsabilité pendant l'exploitation</w:t>
        </w:r>
        <w:r w:rsidR="00F76625">
          <w:rPr>
            <w:noProof/>
            <w:webHidden/>
          </w:rPr>
          <w:tab/>
        </w:r>
        <w:r w:rsidR="00F76625">
          <w:rPr>
            <w:noProof/>
            <w:webHidden/>
          </w:rPr>
          <w:fldChar w:fldCharType="begin"/>
        </w:r>
        <w:r w:rsidR="00F76625">
          <w:rPr>
            <w:noProof/>
            <w:webHidden/>
          </w:rPr>
          <w:instrText xml:space="preserve"> PAGEREF _Toc198574657 \h </w:instrText>
        </w:r>
        <w:r w:rsidR="00F76625">
          <w:rPr>
            <w:noProof/>
            <w:webHidden/>
          </w:rPr>
        </w:r>
        <w:r w:rsidR="00F76625">
          <w:rPr>
            <w:noProof/>
            <w:webHidden/>
          </w:rPr>
          <w:fldChar w:fldCharType="separate"/>
        </w:r>
        <w:r w:rsidR="00F76625">
          <w:rPr>
            <w:noProof/>
            <w:webHidden/>
          </w:rPr>
          <w:t>31</w:t>
        </w:r>
        <w:r w:rsidR="00F76625">
          <w:rPr>
            <w:noProof/>
            <w:webHidden/>
          </w:rPr>
          <w:fldChar w:fldCharType="end"/>
        </w:r>
      </w:hyperlink>
    </w:p>
    <w:p w14:paraId="32B116ED" w14:textId="0FB7781E"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58" w:history="1">
        <w:r w:rsidR="00F76625" w:rsidRPr="003D2F97">
          <w:rPr>
            <w:rStyle w:val="Lienhypertexte"/>
            <w:noProof/>
            <w14:scene3d>
              <w14:camera w14:prst="orthographicFront"/>
              <w14:lightRig w14:rig="threePt" w14:dir="t">
                <w14:rot w14:lat="0" w14:lon="0" w14:rev="0"/>
              </w14:lightRig>
            </w14:scene3d>
          </w:rPr>
          <w:t>Article 15.3</w:t>
        </w:r>
        <w:r w:rsidR="00F76625" w:rsidRPr="003D2F97">
          <w:rPr>
            <w:rStyle w:val="Lienhypertexte"/>
            <w:noProof/>
          </w:rPr>
          <w:t xml:space="preserve"> Sûreté et sécurité</w:t>
        </w:r>
        <w:r w:rsidR="00F76625">
          <w:rPr>
            <w:noProof/>
            <w:webHidden/>
          </w:rPr>
          <w:tab/>
        </w:r>
        <w:r w:rsidR="00F76625">
          <w:rPr>
            <w:noProof/>
            <w:webHidden/>
          </w:rPr>
          <w:fldChar w:fldCharType="begin"/>
        </w:r>
        <w:r w:rsidR="00F76625">
          <w:rPr>
            <w:noProof/>
            <w:webHidden/>
          </w:rPr>
          <w:instrText xml:space="preserve"> PAGEREF _Toc198574658 \h </w:instrText>
        </w:r>
        <w:r w:rsidR="00F76625">
          <w:rPr>
            <w:noProof/>
            <w:webHidden/>
          </w:rPr>
        </w:r>
        <w:r w:rsidR="00F76625">
          <w:rPr>
            <w:noProof/>
            <w:webHidden/>
          </w:rPr>
          <w:fldChar w:fldCharType="separate"/>
        </w:r>
        <w:r w:rsidR="00F76625">
          <w:rPr>
            <w:noProof/>
            <w:webHidden/>
          </w:rPr>
          <w:t>31</w:t>
        </w:r>
        <w:r w:rsidR="00F76625">
          <w:rPr>
            <w:noProof/>
            <w:webHidden/>
          </w:rPr>
          <w:fldChar w:fldCharType="end"/>
        </w:r>
      </w:hyperlink>
    </w:p>
    <w:p w14:paraId="4EC95FFB" w14:textId="51BBE76A"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659" w:history="1">
        <w:r w:rsidR="00F76625" w:rsidRPr="003D2F97">
          <w:rPr>
            <w:rStyle w:val="Lienhypertexte"/>
            <w:rFonts w:eastAsia="Arial" w:cs="Times New Roman"/>
            <w:noProof/>
          </w:rPr>
          <w:t>Article 16</w:t>
        </w:r>
        <w:r w:rsidR="00F76625" w:rsidRPr="003D2F97">
          <w:rPr>
            <w:rStyle w:val="Lienhypertexte"/>
            <w:rFonts w:eastAsia="Arial"/>
            <w:noProof/>
          </w:rPr>
          <w:t xml:space="preserve"> Obligations d’assurance</w:t>
        </w:r>
        <w:r w:rsidR="00F76625">
          <w:rPr>
            <w:noProof/>
            <w:webHidden/>
          </w:rPr>
          <w:tab/>
        </w:r>
        <w:r w:rsidR="00F76625">
          <w:rPr>
            <w:noProof/>
            <w:webHidden/>
          </w:rPr>
          <w:fldChar w:fldCharType="begin"/>
        </w:r>
        <w:r w:rsidR="00F76625">
          <w:rPr>
            <w:noProof/>
            <w:webHidden/>
          </w:rPr>
          <w:instrText xml:space="preserve"> PAGEREF _Toc198574659 \h </w:instrText>
        </w:r>
        <w:r w:rsidR="00F76625">
          <w:rPr>
            <w:noProof/>
            <w:webHidden/>
          </w:rPr>
        </w:r>
        <w:r w:rsidR="00F76625">
          <w:rPr>
            <w:noProof/>
            <w:webHidden/>
          </w:rPr>
          <w:fldChar w:fldCharType="separate"/>
        </w:r>
        <w:r w:rsidR="00F76625">
          <w:rPr>
            <w:noProof/>
            <w:webHidden/>
          </w:rPr>
          <w:t>32</w:t>
        </w:r>
        <w:r w:rsidR="00F76625">
          <w:rPr>
            <w:noProof/>
            <w:webHidden/>
          </w:rPr>
          <w:fldChar w:fldCharType="end"/>
        </w:r>
      </w:hyperlink>
    </w:p>
    <w:p w14:paraId="1E7410E1" w14:textId="79EFD732"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60" w:history="1">
        <w:r w:rsidR="00F76625" w:rsidRPr="003D2F97">
          <w:rPr>
            <w:rStyle w:val="Lienhypertexte"/>
            <w:noProof/>
            <w14:scene3d>
              <w14:camera w14:prst="orthographicFront"/>
              <w14:lightRig w14:rig="threePt" w14:dir="t">
                <w14:rot w14:lat="0" w14:lon="0" w14:rev="0"/>
              </w14:lightRig>
            </w14:scene3d>
          </w:rPr>
          <w:t>Article 16.1</w:t>
        </w:r>
        <w:r w:rsidR="00F76625" w:rsidRPr="003D2F97">
          <w:rPr>
            <w:rStyle w:val="Lienhypertexte"/>
            <w:noProof/>
          </w:rPr>
          <w:t xml:space="preserve"> Obligation générale d’assurance</w:t>
        </w:r>
        <w:r w:rsidR="00F76625">
          <w:rPr>
            <w:noProof/>
            <w:webHidden/>
          </w:rPr>
          <w:tab/>
        </w:r>
        <w:r w:rsidR="00F76625">
          <w:rPr>
            <w:noProof/>
            <w:webHidden/>
          </w:rPr>
          <w:fldChar w:fldCharType="begin"/>
        </w:r>
        <w:r w:rsidR="00F76625">
          <w:rPr>
            <w:noProof/>
            <w:webHidden/>
          </w:rPr>
          <w:instrText xml:space="preserve"> PAGEREF _Toc198574660 \h </w:instrText>
        </w:r>
        <w:r w:rsidR="00F76625">
          <w:rPr>
            <w:noProof/>
            <w:webHidden/>
          </w:rPr>
        </w:r>
        <w:r w:rsidR="00F76625">
          <w:rPr>
            <w:noProof/>
            <w:webHidden/>
          </w:rPr>
          <w:fldChar w:fldCharType="separate"/>
        </w:r>
        <w:r w:rsidR="00F76625">
          <w:rPr>
            <w:noProof/>
            <w:webHidden/>
          </w:rPr>
          <w:t>32</w:t>
        </w:r>
        <w:r w:rsidR="00F76625">
          <w:rPr>
            <w:noProof/>
            <w:webHidden/>
          </w:rPr>
          <w:fldChar w:fldCharType="end"/>
        </w:r>
      </w:hyperlink>
    </w:p>
    <w:p w14:paraId="65B84268" w14:textId="33AD63EF"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61" w:history="1">
        <w:r w:rsidR="00F76625" w:rsidRPr="003D2F97">
          <w:rPr>
            <w:rStyle w:val="Lienhypertexte"/>
            <w:noProof/>
            <w14:scene3d>
              <w14:camera w14:prst="orthographicFront"/>
              <w14:lightRig w14:rig="threePt" w14:dir="t">
                <w14:rot w14:lat="0" w14:lon="0" w14:rev="0"/>
              </w14:lightRig>
            </w14:scene3d>
          </w:rPr>
          <w:t>Article 16.2</w:t>
        </w:r>
        <w:r w:rsidR="00F76625" w:rsidRPr="003D2F97">
          <w:rPr>
            <w:rStyle w:val="Lienhypertexte"/>
            <w:noProof/>
          </w:rPr>
          <w:t xml:space="preserve"> Assurances liées à la réalisation des travaux</w:t>
        </w:r>
        <w:r w:rsidR="00F76625">
          <w:rPr>
            <w:noProof/>
            <w:webHidden/>
          </w:rPr>
          <w:tab/>
        </w:r>
        <w:r w:rsidR="00F76625">
          <w:rPr>
            <w:noProof/>
            <w:webHidden/>
          </w:rPr>
          <w:fldChar w:fldCharType="begin"/>
        </w:r>
        <w:r w:rsidR="00F76625">
          <w:rPr>
            <w:noProof/>
            <w:webHidden/>
          </w:rPr>
          <w:instrText xml:space="preserve"> PAGEREF _Toc198574661 \h </w:instrText>
        </w:r>
        <w:r w:rsidR="00F76625">
          <w:rPr>
            <w:noProof/>
            <w:webHidden/>
          </w:rPr>
        </w:r>
        <w:r w:rsidR="00F76625">
          <w:rPr>
            <w:noProof/>
            <w:webHidden/>
          </w:rPr>
          <w:fldChar w:fldCharType="separate"/>
        </w:r>
        <w:r w:rsidR="00F76625">
          <w:rPr>
            <w:noProof/>
            <w:webHidden/>
          </w:rPr>
          <w:t>33</w:t>
        </w:r>
        <w:r w:rsidR="00F76625">
          <w:rPr>
            <w:noProof/>
            <w:webHidden/>
          </w:rPr>
          <w:fldChar w:fldCharType="end"/>
        </w:r>
      </w:hyperlink>
    </w:p>
    <w:p w14:paraId="68D8723C" w14:textId="26B17ACA" w:rsidR="00F76625" w:rsidRDefault="00EA2104" w:rsidP="00F76625">
      <w:pPr>
        <w:pStyle w:val="TM3"/>
        <w:tabs>
          <w:tab w:val="right" w:leader="dot" w:pos="9062"/>
        </w:tabs>
        <w:spacing w:after="0"/>
        <w:rPr>
          <w:rFonts w:asciiTheme="minorHAnsi" w:eastAsiaTheme="minorEastAsia" w:hAnsiTheme="minorHAnsi" w:cstheme="minorBidi"/>
          <w:noProof/>
        </w:rPr>
      </w:pPr>
      <w:hyperlink w:anchor="_Toc198574662" w:history="1">
        <w:r w:rsidR="00F76625" w:rsidRPr="003D2F97">
          <w:rPr>
            <w:rStyle w:val="Lienhypertexte"/>
            <w:rFonts w:cs="Times New Roman"/>
            <w:noProof/>
          </w:rPr>
          <w:t>Article 16.2.1</w:t>
        </w:r>
        <w:r w:rsidR="00F76625" w:rsidRPr="003D2F97">
          <w:rPr>
            <w:rStyle w:val="Lienhypertexte"/>
            <w:noProof/>
          </w:rPr>
          <w:t xml:space="preserve"> Assurance liée à l’aménagement des espaces</w:t>
        </w:r>
        <w:r w:rsidR="00F76625">
          <w:rPr>
            <w:noProof/>
            <w:webHidden/>
          </w:rPr>
          <w:tab/>
        </w:r>
        <w:r w:rsidR="00F76625">
          <w:rPr>
            <w:noProof/>
            <w:webHidden/>
          </w:rPr>
          <w:fldChar w:fldCharType="begin"/>
        </w:r>
        <w:r w:rsidR="00F76625">
          <w:rPr>
            <w:noProof/>
            <w:webHidden/>
          </w:rPr>
          <w:instrText xml:space="preserve"> PAGEREF _Toc198574662 \h </w:instrText>
        </w:r>
        <w:r w:rsidR="00F76625">
          <w:rPr>
            <w:noProof/>
            <w:webHidden/>
          </w:rPr>
        </w:r>
        <w:r w:rsidR="00F76625">
          <w:rPr>
            <w:noProof/>
            <w:webHidden/>
          </w:rPr>
          <w:fldChar w:fldCharType="separate"/>
        </w:r>
        <w:r w:rsidR="00F76625">
          <w:rPr>
            <w:noProof/>
            <w:webHidden/>
          </w:rPr>
          <w:t>33</w:t>
        </w:r>
        <w:r w:rsidR="00F76625">
          <w:rPr>
            <w:noProof/>
            <w:webHidden/>
          </w:rPr>
          <w:fldChar w:fldCharType="end"/>
        </w:r>
      </w:hyperlink>
    </w:p>
    <w:p w14:paraId="52A35B8F" w14:textId="49621764" w:rsidR="00F76625" w:rsidRDefault="00EA2104" w:rsidP="00F76625">
      <w:pPr>
        <w:pStyle w:val="TM3"/>
        <w:tabs>
          <w:tab w:val="right" w:leader="dot" w:pos="9062"/>
        </w:tabs>
        <w:spacing w:after="0"/>
        <w:rPr>
          <w:rFonts w:asciiTheme="minorHAnsi" w:eastAsiaTheme="minorEastAsia" w:hAnsiTheme="minorHAnsi" w:cstheme="minorBidi"/>
          <w:noProof/>
        </w:rPr>
      </w:pPr>
      <w:hyperlink w:anchor="_Toc198574663" w:history="1">
        <w:r w:rsidR="00F76625" w:rsidRPr="003D2F97">
          <w:rPr>
            <w:rStyle w:val="Lienhypertexte"/>
            <w:rFonts w:cs="Times New Roman"/>
            <w:noProof/>
          </w:rPr>
          <w:t>Article 16.2.2</w:t>
        </w:r>
        <w:r w:rsidR="00F76625" w:rsidRPr="003D2F97">
          <w:rPr>
            <w:rStyle w:val="Lienhypertexte"/>
            <w:noProof/>
          </w:rPr>
          <w:t xml:space="preserve"> Assurance tous risques chantier</w:t>
        </w:r>
        <w:r w:rsidR="00F76625">
          <w:rPr>
            <w:noProof/>
            <w:webHidden/>
          </w:rPr>
          <w:tab/>
        </w:r>
        <w:r w:rsidR="00F76625">
          <w:rPr>
            <w:noProof/>
            <w:webHidden/>
          </w:rPr>
          <w:fldChar w:fldCharType="begin"/>
        </w:r>
        <w:r w:rsidR="00F76625">
          <w:rPr>
            <w:noProof/>
            <w:webHidden/>
          </w:rPr>
          <w:instrText xml:space="preserve"> PAGEREF _Toc198574663 \h </w:instrText>
        </w:r>
        <w:r w:rsidR="00F76625">
          <w:rPr>
            <w:noProof/>
            <w:webHidden/>
          </w:rPr>
        </w:r>
        <w:r w:rsidR="00F76625">
          <w:rPr>
            <w:noProof/>
            <w:webHidden/>
          </w:rPr>
          <w:fldChar w:fldCharType="separate"/>
        </w:r>
        <w:r w:rsidR="00F76625">
          <w:rPr>
            <w:noProof/>
            <w:webHidden/>
          </w:rPr>
          <w:t>33</w:t>
        </w:r>
        <w:r w:rsidR="00F76625">
          <w:rPr>
            <w:noProof/>
            <w:webHidden/>
          </w:rPr>
          <w:fldChar w:fldCharType="end"/>
        </w:r>
      </w:hyperlink>
    </w:p>
    <w:p w14:paraId="5FFC6F23" w14:textId="47EED774"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64" w:history="1">
        <w:r w:rsidR="00F76625" w:rsidRPr="003D2F97">
          <w:rPr>
            <w:rStyle w:val="Lienhypertexte"/>
            <w:noProof/>
            <w14:scene3d>
              <w14:camera w14:prst="orthographicFront"/>
              <w14:lightRig w14:rig="threePt" w14:dir="t">
                <w14:rot w14:lat="0" w14:lon="0" w14:rev="0"/>
              </w14:lightRig>
            </w14:scene3d>
          </w:rPr>
          <w:t>Article 16.3</w:t>
        </w:r>
        <w:r w:rsidR="00F76625" w:rsidRPr="003D2F97">
          <w:rPr>
            <w:rStyle w:val="Lienhypertexte"/>
            <w:noProof/>
          </w:rPr>
          <w:t xml:space="preserve"> Assurances liées à l’exploitation des espaces</w:t>
        </w:r>
        <w:r w:rsidR="00F76625">
          <w:rPr>
            <w:noProof/>
            <w:webHidden/>
          </w:rPr>
          <w:tab/>
        </w:r>
        <w:r w:rsidR="00F76625">
          <w:rPr>
            <w:noProof/>
            <w:webHidden/>
          </w:rPr>
          <w:fldChar w:fldCharType="begin"/>
        </w:r>
        <w:r w:rsidR="00F76625">
          <w:rPr>
            <w:noProof/>
            <w:webHidden/>
          </w:rPr>
          <w:instrText xml:space="preserve"> PAGEREF _Toc198574664 \h </w:instrText>
        </w:r>
        <w:r w:rsidR="00F76625">
          <w:rPr>
            <w:noProof/>
            <w:webHidden/>
          </w:rPr>
        </w:r>
        <w:r w:rsidR="00F76625">
          <w:rPr>
            <w:noProof/>
            <w:webHidden/>
          </w:rPr>
          <w:fldChar w:fldCharType="separate"/>
        </w:r>
        <w:r w:rsidR="00F76625">
          <w:rPr>
            <w:noProof/>
            <w:webHidden/>
          </w:rPr>
          <w:t>33</w:t>
        </w:r>
        <w:r w:rsidR="00F76625">
          <w:rPr>
            <w:noProof/>
            <w:webHidden/>
          </w:rPr>
          <w:fldChar w:fldCharType="end"/>
        </w:r>
      </w:hyperlink>
    </w:p>
    <w:p w14:paraId="72408B05" w14:textId="292C18A0" w:rsidR="00F76625" w:rsidRDefault="00EA2104" w:rsidP="00F76625">
      <w:pPr>
        <w:pStyle w:val="TM3"/>
        <w:tabs>
          <w:tab w:val="right" w:leader="dot" w:pos="9062"/>
        </w:tabs>
        <w:spacing w:after="0"/>
        <w:rPr>
          <w:rFonts w:asciiTheme="minorHAnsi" w:eastAsiaTheme="minorEastAsia" w:hAnsiTheme="minorHAnsi" w:cstheme="minorBidi"/>
          <w:noProof/>
        </w:rPr>
      </w:pPr>
      <w:hyperlink w:anchor="_Toc198574665" w:history="1">
        <w:r w:rsidR="00F76625" w:rsidRPr="003D2F97">
          <w:rPr>
            <w:rStyle w:val="Lienhypertexte"/>
            <w:rFonts w:cs="Times New Roman"/>
            <w:noProof/>
          </w:rPr>
          <w:t>Article 16.3.1</w:t>
        </w:r>
        <w:r w:rsidR="00F76625" w:rsidRPr="003D2F97">
          <w:rPr>
            <w:rStyle w:val="Lienhypertexte"/>
            <w:noProof/>
          </w:rPr>
          <w:t xml:space="preserve"> Assurance responsabilité civile professionnelle</w:t>
        </w:r>
        <w:r w:rsidR="00F76625">
          <w:rPr>
            <w:noProof/>
            <w:webHidden/>
          </w:rPr>
          <w:tab/>
        </w:r>
        <w:r w:rsidR="00F76625">
          <w:rPr>
            <w:noProof/>
            <w:webHidden/>
          </w:rPr>
          <w:fldChar w:fldCharType="begin"/>
        </w:r>
        <w:r w:rsidR="00F76625">
          <w:rPr>
            <w:noProof/>
            <w:webHidden/>
          </w:rPr>
          <w:instrText xml:space="preserve"> PAGEREF _Toc198574665 \h </w:instrText>
        </w:r>
        <w:r w:rsidR="00F76625">
          <w:rPr>
            <w:noProof/>
            <w:webHidden/>
          </w:rPr>
        </w:r>
        <w:r w:rsidR="00F76625">
          <w:rPr>
            <w:noProof/>
            <w:webHidden/>
          </w:rPr>
          <w:fldChar w:fldCharType="separate"/>
        </w:r>
        <w:r w:rsidR="00F76625">
          <w:rPr>
            <w:noProof/>
            <w:webHidden/>
          </w:rPr>
          <w:t>33</w:t>
        </w:r>
        <w:r w:rsidR="00F76625">
          <w:rPr>
            <w:noProof/>
            <w:webHidden/>
          </w:rPr>
          <w:fldChar w:fldCharType="end"/>
        </w:r>
      </w:hyperlink>
    </w:p>
    <w:p w14:paraId="312241F1" w14:textId="36DF840D" w:rsidR="00F76625" w:rsidRDefault="00EA2104" w:rsidP="00F76625">
      <w:pPr>
        <w:pStyle w:val="TM3"/>
        <w:tabs>
          <w:tab w:val="right" w:leader="dot" w:pos="9062"/>
        </w:tabs>
        <w:spacing w:after="0"/>
        <w:rPr>
          <w:rFonts w:asciiTheme="minorHAnsi" w:eastAsiaTheme="minorEastAsia" w:hAnsiTheme="minorHAnsi" w:cstheme="minorBidi"/>
          <w:noProof/>
        </w:rPr>
      </w:pPr>
      <w:hyperlink w:anchor="_Toc198574666" w:history="1">
        <w:r w:rsidR="00F76625" w:rsidRPr="003D2F97">
          <w:rPr>
            <w:rStyle w:val="Lienhypertexte"/>
            <w:rFonts w:cs="Times New Roman"/>
            <w:noProof/>
          </w:rPr>
          <w:t>Article 16.3.2</w:t>
        </w:r>
        <w:r w:rsidR="00F76625" w:rsidRPr="003D2F97">
          <w:rPr>
            <w:rStyle w:val="Lienhypertexte"/>
            <w:noProof/>
          </w:rPr>
          <w:t xml:space="preserve"> Assurance multirisques dommages aux biens</w:t>
        </w:r>
        <w:r w:rsidR="00F76625">
          <w:rPr>
            <w:noProof/>
            <w:webHidden/>
          </w:rPr>
          <w:tab/>
        </w:r>
        <w:r w:rsidR="00F76625">
          <w:rPr>
            <w:noProof/>
            <w:webHidden/>
          </w:rPr>
          <w:fldChar w:fldCharType="begin"/>
        </w:r>
        <w:r w:rsidR="00F76625">
          <w:rPr>
            <w:noProof/>
            <w:webHidden/>
          </w:rPr>
          <w:instrText xml:space="preserve"> PAGEREF _Toc198574666 \h </w:instrText>
        </w:r>
        <w:r w:rsidR="00F76625">
          <w:rPr>
            <w:noProof/>
            <w:webHidden/>
          </w:rPr>
        </w:r>
        <w:r w:rsidR="00F76625">
          <w:rPr>
            <w:noProof/>
            <w:webHidden/>
          </w:rPr>
          <w:fldChar w:fldCharType="separate"/>
        </w:r>
        <w:r w:rsidR="00F76625">
          <w:rPr>
            <w:noProof/>
            <w:webHidden/>
          </w:rPr>
          <w:t>34</w:t>
        </w:r>
        <w:r w:rsidR="00F76625">
          <w:rPr>
            <w:noProof/>
            <w:webHidden/>
          </w:rPr>
          <w:fldChar w:fldCharType="end"/>
        </w:r>
      </w:hyperlink>
    </w:p>
    <w:p w14:paraId="0A488F99" w14:textId="37A906E4"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667" w:history="1">
        <w:r w:rsidR="00F76625" w:rsidRPr="003D2F97">
          <w:rPr>
            <w:rStyle w:val="Lienhypertexte"/>
            <w:rFonts w:eastAsia="Arial" w:cs="Times New Roman"/>
            <w:noProof/>
          </w:rPr>
          <w:t>Article 17</w:t>
        </w:r>
        <w:r w:rsidR="00F76625" w:rsidRPr="003D2F97">
          <w:rPr>
            <w:rStyle w:val="Lienhypertexte"/>
            <w:rFonts w:eastAsia="Arial"/>
            <w:noProof/>
          </w:rPr>
          <w:t xml:space="preserve"> Modalités d’assurance</w:t>
        </w:r>
        <w:r w:rsidR="00F76625">
          <w:rPr>
            <w:noProof/>
            <w:webHidden/>
          </w:rPr>
          <w:tab/>
        </w:r>
        <w:r w:rsidR="00F76625">
          <w:rPr>
            <w:noProof/>
            <w:webHidden/>
          </w:rPr>
          <w:fldChar w:fldCharType="begin"/>
        </w:r>
        <w:r w:rsidR="00F76625">
          <w:rPr>
            <w:noProof/>
            <w:webHidden/>
          </w:rPr>
          <w:instrText xml:space="preserve"> PAGEREF _Toc198574667 \h </w:instrText>
        </w:r>
        <w:r w:rsidR="00F76625">
          <w:rPr>
            <w:noProof/>
            <w:webHidden/>
          </w:rPr>
        </w:r>
        <w:r w:rsidR="00F76625">
          <w:rPr>
            <w:noProof/>
            <w:webHidden/>
          </w:rPr>
          <w:fldChar w:fldCharType="separate"/>
        </w:r>
        <w:r w:rsidR="00F76625">
          <w:rPr>
            <w:noProof/>
            <w:webHidden/>
          </w:rPr>
          <w:t>34</w:t>
        </w:r>
        <w:r w:rsidR="00F76625">
          <w:rPr>
            <w:noProof/>
            <w:webHidden/>
          </w:rPr>
          <w:fldChar w:fldCharType="end"/>
        </w:r>
      </w:hyperlink>
    </w:p>
    <w:p w14:paraId="1CB99A48" w14:textId="6B784CFE"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68" w:history="1">
        <w:r w:rsidR="00F76625" w:rsidRPr="003D2F97">
          <w:rPr>
            <w:rStyle w:val="Lienhypertexte"/>
            <w:noProof/>
            <w14:scene3d>
              <w14:camera w14:prst="orthographicFront"/>
              <w14:lightRig w14:rig="threePt" w14:dir="t">
                <w14:rot w14:lat="0" w14:lon="0" w14:rev="0"/>
              </w14:lightRig>
            </w14:scene3d>
          </w:rPr>
          <w:t>Article 17.1</w:t>
        </w:r>
        <w:r w:rsidR="00F76625" w:rsidRPr="003D2F97">
          <w:rPr>
            <w:rStyle w:val="Lienhypertexte"/>
            <w:noProof/>
          </w:rPr>
          <w:t xml:space="preserve"> Obligation de l’Occupant</w:t>
        </w:r>
        <w:r w:rsidR="00F76625">
          <w:rPr>
            <w:noProof/>
            <w:webHidden/>
          </w:rPr>
          <w:tab/>
        </w:r>
        <w:r w:rsidR="00F76625">
          <w:rPr>
            <w:noProof/>
            <w:webHidden/>
          </w:rPr>
          <w:fldChar w:fldCharType="begin"/>
        </w:r>
        <w:r w:rsidR="00F76625">
          <w:rPr>
            <w:noProof/>
            <w:webHidden/>
          </w:rPr>
          <w:instrText xml:space="preserve"> PAGEREF _Toc198574668 \h </w:instrText>
        </w:r>
        <w:r w:rsidR="00F76625">
          <w:rPr>
            <w:noProof/>
            <w:webHidden/>
          </w:rPr>
        </w:r>
        <w:r w:rsidR="00F76625">
          <w:rPr>
            <w:noProof/>
            <w:webHidden/>
          </w:rPr>
          <w:fldChar w:fldCharType="separate"/>
        </w:r>
        <w:r w:rsidR="00F76625">
          <w:rPr>
            <w:noProof/>
            <w:webHidden/>
          </w:rPr>
          <w:t>34</w:t>
        </w:r>
        <w:r w:rsidR="00F76625">
          <w:rPr>
            <w:noProof/>
            <w:webHidden/>
          </w:rPr>
          <w:fldChar w:fldCharType="end"/>
        </w:r>
      </w:hyperlink>
    </w:p>
    <w:p w14:paraId="17606A64" w14:textId="727125F8"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69" w:history="1">
        <w:r w:rsidR="00F76625" w:rsidRPr="003D2F97">
          <w:rPr>
            <w:rStyle w:val="Lienhypertexte"/>
            <w:noProof/>
            <w14:scene3d>
              <w14:camera w14:prst="orthographicFront"/>
              <w14:lightRig w14:rig="threePt" w14:dir="t">
                <w14:rot w14:lat="0" w14:lon="0" w14:rev="0"/>
              </w14:lightRig>
            </w14:scene3d>
          </w:rPr>
          <w:t>Article 17.2</w:t>
        </w:r>
        <w:r w:rsidR="00F76625" w:rsidRPr="003D2F97">
          <w:rPr>
            <w:rStyle w:val="Lienhypertexte"/>
            <w:noProof/>
          </w:rPr>
          <w:t xml:space="preserve"> Renonciation à recours</w:t>
        </w:r>
        <w:r w:rsidR="00F76625">
          <w:rPr>
            <w:noProof/>
            <w:webHidden/>
          </w:rPr>
          <w:tab/>
        </w:r>
        <w:r w:rsidR="00F76625">
          <w:rPr>
            <w:noProof/>
            <w:webHidden/>
          </w:rPr>
          <w:fldChar w:fldCharType="begin"/>
        </w:r>
        <w:r w:rsidR="00F76625">
          <w:rPr>
            <w:noProof/>
            <w:webHidden/>
          </w:rPr>
          <w:instrText xml:space="preserve"> PAGEREF _Toc198574669 \h </w:instrText>
        </w:r>
        <w:r w:rsidR="00F76625">
          <w:rPr>
            <w:noProof/>
            <w:webHidden/>
          </w:rPr>
        </w:r>
        <w:r w:rsidR="00F76625">
          <w:rPr>
            <w:noProof/>
            <w:webHidden/>
          </w:rPr>
          <w:fldChar w:fldCharType="separate"/>
        </w:r>
        <w:r w:rsidR="00F76625">
          <w:rPr>
            <w:noProof/>
            <w:webHidden/>
          </w:rPr>
          <w:t>35</w:t>
        </w:r>
        <w:r w:rsidR="00F76625">
          <w:rPr>
            <w:noProof/>
            <w:webHidden/>
          </w:rPr>
          <w:fldChar w:fldCharType="end"/>
        </w:r>
      </w:hyperlink>
    </w:p>
    <w:p w14:paraId="68DE3493" w14:textId="6BCBBA4B"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670" w:history="1">
        <w:r w:rsidR="00F76625" w:rsidRPr="003D2F97">
          <w:rPr>
            <w:rStyle w:val="Lienhypertexte"/>
            <w:rFonts w:cs="Times New Roman"/>
            <w:noProof/>
          </w:rPr>
          <w:t>Partie 6</w:t>
        </w:r>
        <w:r w:rsidR="00F76625" w:rsidRPr="003D2F97">
          <w:rPr>
            <w:rStyle w:val="Lienhypertexte"/>
            <w:noProof/>
          </w:rPr>
          <w:t xml:space="preserve"> PENALITES ET FIN DE LA CONVENTION</w:t>
        </w:r>
        <w:r w:rsidR="00F76625">
          <w:rPr>
            <w:noProof/>
            <w:webHidden/>
          </w:rPr>
          <w:tab/>
        </w:r>
        <w:r w:rsidR="00F76625">
          <w:rPr>
            <w:noProof/>
            <w:webHidden/>
          </w:rPr>
          <w:fldChar w:fldCharType="begin"/>
        </w:r>
        <w:r w:rsidR="00F76625">
          <w:rPr>
            <w:noProof/>
            <w:webHidden/>
          </w:rPr>
          <w:instrText xml:space="preserve"> PAGEREF _Toc198574670 \h </w:instrText>
        </w:r>
        <w:r w:rsidR="00F76625">
          <w:rPr>
            <w:noProof/>
            <w:webHidden/>
          </w:rPr>
        </w:r>
        <w:r w:rsidR="00F76625">
          <w:rPr>
            <w:noProof/>
            <w:webHidden/>
          </w:rPr>
          <w:fldChar w:fldCharType="separate"/>
        </w:r>
        <w:r w:rsidR="00F76625">
          <w:rPr>
            <w:noProof/>
            <w:webHidden/>
          </w:rPr>
          <w:t>36</w:t>
        </w:r>
        <w:r w:rsidR="00F76625">
          <w:rPr>
            <w:noProof/>
            <w:webHidden/>
          </w:rPr>
          <w:fldChar w:fldCharType="end"/>
        </w:r>
      </w:hyperlink>
    </w:p>
    <w:p w14:paraId="2F93D8B9" w14:textId="5B52D6C4"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671" w:history="1">
        <w:r w:rsidR="00F76625" w:rsidRPr="003D2F97">
          <w:rPr>
            <w:rStyle w:val="Lienhypertexte"/>
            <w:rFonts w:eastAsia="Arial" w:cs="Times New Roman"/>
            <w:noProof/>
          </w:rPr>
          <w:t>Article 18</w:t>
        </w:r>
        <w:r w:rsidR="00F76625" w:rsidRPr="003D2F97">
          <w:rPr>
            <w:rStyle w:val="Lienhypertexte"/>
            <w:rFonts w:eastAsia="Arial"/>
            <w:noProof/>
          </w:rPr>
          <w:t xml:space="preserve"> Pénalités</w:t>
        </w:r>
        <w:r w:rsidR="00F76625">
          <w:rPr>
            <w:noProof/>
            <w:webHidden/>
          </w:rPr>
          <w:tab/>
        </w:r>
        <w:r w:rsidR="00F76625">
          <w:rPr>
            <w:noProof/>
            <w:webHidden/>
          </w:rPr>
          <w:fldChar w:fldCharType="begin"/>
        </w:r>
        <w:r w:rsidR="00F76625">
          <w:rPr>
            <w:noProof/>
            <w:webHidden/>
          </w:rPr>
          <w:instrText xml:space="preserve"> PAGEREF _Toc198574671 \h </w:instrText>
        </w:r>
        <w:r w:rsidR="00F76625">
          <w:rPr>
            <w:noProof/>
            <w:webHidden/>
          </w:rPr>
        </w:r>
        <w:r w:rsidR="00F76625">
          <w:rPr>
            <w:noProof/>
            <w:webHidden/>
          </w:rPr>
          <w:fldChar w:fldCharType="separate"/>
        </w:r>
        <w:r w:rsidR="00F76625">
          <w:rPr>
            <w:noProof/>
            <w:webHidden/>
          </w:rPr>
          <w:t>36</w:t>
        </w:r>
        <w:r w:rsidR="00F76625">
          <w:rPr>
            <w:noProof/>
            <w:webHidden/>
          </w:rPr>
          <w:fldChar w:fldCharType="end"/>
        </w:r>
      </w:hyperlink>
    </w:p>
    <w:p w14:paraId="55EE0B92" w14:textId="479ABEDD"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672" w:history="1">
        <w:r w:rsidR="00F76625" w:rsidRPr="003D2F97">
          <w:rPr>
            <w:rStyle w:val="Lienhypertexte"/>
            <w:rFonts w:eastAsia="Arial" w:cs="Times New Roman"/>
            <w:noProof/>
          </w:rPr>
          <w:t>Article 19</w:t>
        </w:r>
        <w:r w:rsidR="00F76625" w:rsidRPr="003D2F97">
          <w:rPr>
            <w:rStyle w:val="Lienhypertexte"/>
            <w:rFonts w:eastAsia="Arial"/>
            <w:noProof/>
          </w:rPr>
          <w:t xml:space="preserve"> Résiliation</w:t>
        </w:r>
        <w:r w:rsidR="00F76625">
          <w:rPr>
            <w:noProof/>
            <w:webHidden/>
          </w:rPr>
          <w:tab/>
        </w:r>
        <w:r w:rsidR="00F76625">
          <w:rPr>
            <w:noProof/>
            <w:webHidden/>
          </w:rPr>
          <w:fldChar w:fldCharType="begin"/>
        </w:r>
        <w:r w:rsidR="00F76625">
          <w:rPr>
            <w:noProof/>
            <w:webHidden/>
          </w:rPr>
          <w:instrText xml:space="preserve"> PAGEREF _Toc198574672 \h </w:instrText>
        </w:r>
        <w:r w:rsidR="00F76625">
          <w:rPr>
            <w:noProof/>
            <w:webHidden/>
          </w:rPr>
        </w:r>
        <w:r w:rsidR="00F76625">
          <w:rPr>
            <w:noProof/>
            <w:webHidden/>
          </w:rPr>
          <w:fldChar w:fldCharType="separate"/>
        </w:r>
        <w:r w:rsidR="00F76625">
          <w:rPr>
            <w:noProof/>
            <w:webHidden/>
          </w:rPr>
          <w:t>36</w:t>
        </w:r>
        <w:r w:rsidR="00F76625">
          <w:rPr>
            <w:noProof/>
            <w:webHidden/>
          </w:rPr>
          <w:fldChar w:fldCharType="end"/>
        </w:r>
      </w:hyperlink>
    </w:p>
    <w:p w14:paraId="283EBC21" w14:textId="0779565E"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73" w:history="1">
        <w:r w:rsidR="00F76625" w:rsidRPr="003D2F97">
          <w:rPr>
            <w:rStyle w:val="Lienhypertexte"/>
            <w:noProof/>
            <w14:scene3d>
              <w14:camera w14:prst="orthographicFront"/>
              <w14:lightRig w14:rig="threePt" w14:dir="t">
                <w14:rot w14:lat="0" w14:lon="0" w14:rev="0"/>
              </w14:lightRig>
            </w14:scene3d>
          </w:rPr>
          <w:t>Article 19.1</w:t>
        </w:r>
        <w:r w:rsidR="00F76625" w:rsidRPr="003D2F97">
          <w:rPr>
            <w:rStyle w:val="Lienhypertexte"/>
            <w:noProof/>
          </w:rPr>
          <w:t xml:space="preserve"> Résiliation par l’Établissement public</w:t>
        </w:r>
        <w:r w:rsidR="00F76625">
          <w:rPr>
            <w:noProof/>
            <w:webHidden/>
          </w:rPr>
          <w:tab/>
        </w:r>
        <w:r w:rsidR="00F76625">
          <w:rPr>
            <w:noProof/>
            <w:webHidden/>
          </w:rPr>
          <w:fldChar w:fldCharType="begin"/>
        </w:r>
        <w:r w:rsidR="00F76625">
          <w:rPr>
            <w:noProof/>
            <w:webHidden/>
          </w:rPr>
          <w:instrText xml:space="preserve"> PAGEREF _Toc198574673 \h </w:instrText>
        </w:r>
        <w:r w:rsidR="00F76625">
          <w:rPr>
            <w:noProof/>
            <w:webHidden/>
          </w:rPr>
        </w:r>
        <w:r w:rsidR="00F76625">
          <w:rPr>
            <w:noProof/>
            <w:webHidden/>
          </w:rPr>
          <w:fldChar w:fldCharType="separate"/>
        </w:r>
        <w:r w:rsidR="00F76625">
          <w:rPr>
            <w:noProof/>
            <w:webHidden/>
          </w:rPr>
          <w:t>37</w:t>
        </w:r>
        <w:r w:rsidR="00F76625">
          <w:rPr>
            <w:noProof/>
            <w:webHidden/>
          </w:rPr>
          <w:fldChar w:fldCharType="end"/>
        </w:r>
      </w:hyperlink>
    </w:p>
    <w:p w14:paraId="09C3FA89" w14:textId="0BE28681" w:rsidR="00F76625" w:rsidRDefault="00EA2104" w:rsidP="00F76625">
      <w:pPr>
        <w:pStyle w:val="TM3"/>
        <w:tabs>
          <w:tab w:val="right" w:leader="dot" w:pos="9062"/>
        </w:tabs>
        <w:spacing w:after="0"/>
        <w:rPr>
          <w:rFonts w:asciiTheme="minorHAnsi" w:eastAsiaTheme="minorEastAsia" w:hAnsiTheme="minorHAnsi" w:cstheme="minorBidi"/>
          <w:noProof/>
        </w:rPr>
      </w:pPr>
      <w:hyperlink w:anchor="_Toc198574674" w:history="1">
        <w:r w:rsidR="00F76625" w:rsidRPr="003D2F97">
          <w:rPr>
            <w:rStyle w:val="Lienhypertexte"/>
            <w:rFonts w:cs="Times New Roman"/>
            <w:noProof/>
          </w:rPr>
          <w:t>Article 19.1.1</w:t>
        </w:r>
        <w:r w:rsidR="00F76625" w:rsidRPr="003D2F97">
          <w:rPr>
            <w:rStyle w:val="Lienhypertexte"/>
            <w:noProof/>
          </w:rPr>
          <w:t xml:space="preserve"> Résiliation pour motif tiré de l’intérêt général ou pour cas de force majeure</w:t>
        </w:r>
        <w:r w:rsidR="00F76625">
          <w:rPr>
            <w:noProof/>
            <w:webHidden/>
          </w:rPr>
          <w:tab/>
        </w:r>
        <w:r w:rsidR="00F76625">
          <w:rPr>
            <w:noProof/>
            <w:webHidden/>
          </w:rPr>
          <w:fldChar w:fldCharType="begin"/>
        </w:r>
        <w:r w:rsidR="00F76625">
          <w:rPr>
            <w:noProof/>
            <w:webHidden/>
          </w:rPr>
          <w:instrText xml:space="preserve"> PAGEREF _Toc198574674 \h </w:instrText>
        </w:r>
        <w:r w:rsidR="00F76625">
          <w:rPr>
            <w:noProof/>
            <w:webHidden/>
          </w:rPr>
        </w:r>
        <w:r w:rsidR="00F76625">
          <w:rPr>
            <w:noProof/>
            <w:webHidden/>
          </w:rPr>
          <w:fldChar w:fldCharType="separate"/>
        </w:r>
        <w:r w:rsidR="00F76625">
          <w:rPr>
            <w:noProof/>
            <w:webHidden/>
          </w:rPr>
          <w:t>37</w:t>
        </w:r>
        <w:r w:rsidR="00F76625">
          <w:rPr>
            <w:noProof/>
            <w:webHidden/>
          </w:rPr>
          <w:fldChar w:fldCharType="end"/>
        </w:r>
      </w:hyperlink>
    </w:p>
    <w:p w14:paraId="3E6F0441" w14:textId="4550DB46" w:rsidR="00F76625" w:rsidRDefault="00EA2104" w:rsidP="00F76625">
      <w:pPr>
        <w:pStyle w:val="TM3"/>
        <w:tabs>
          <w:tab w:val="right" w:leader="dot" w:pos="9062"/>
        </w:tabs>
        <w:spacing w:after="0"/>
        <w:rPr>
          <w:rFonts w:asciiTheme="minorHAnsi" w:eastAsiaTheme="minorEastAsia" w:hAnsiTheme="minorHAnsi" w:cstheme="minorBidi"/>
          <w:noProof/>
        </w:rPr>
      </w:pPr>
      <w:hyperlink w:anchor="_Toc198574675" w:history="1">
        <w:r w:rsidR="00F76625" w:rsidRPr="003D2F97">
          <w:rPr>
            <w:rStyle w:val="Lienhypertexte"/>
            <w:rFonts w:cs="Times New Roman"/>
            <w:noProof/>
          </w:rPr>
          <w:t>Article 19.1.2</w:t>
        </w:r>
        <w:r w:rsidR="00F76625" w:rsidRPr="003D2F97">
          <w:rPr>
            <w:rStyle w:val="Lienhypertexte"/>
            <w:noProof/>
          </w:rPr>
          <w:t xml:space="preserve"> Résiliation de plein droit pour faute grave de l’Occupant</w:t>
        </w:r>
        <w:r w:rsidR="00F76625">
          <w:rPr>
            <w:noProof/>
            <w:webHidden/>
          </w:rPr>
          <w:tab/>
        </w:r>
        <w:r w:rsidR="00F76625">
          <w:rPr>
            <w:noProof/>
            <w:webHidden/>
          </w:rPr>
          <w:fldChar w:fldCharType="begin"/>
        </w:r>
        <w:r w:rsidR="00F76625">
          <w:rPr>
            <w:noProof/>
            <w:webHidden/>
          </w:rPr>
          <w:instrText xml:space="preserve"> PAGEREF _Toc198574675 \h </w:instrText>
        </w:r>
        <w:r w:rsidR="00F76625">
          <w:rPr>
            <w:noProof/>
            <w:webHidden/>
          </w:rPr>
        </w:r>
        <w:r w:rsidR="00F76625">
          <w:rPr>
            <w:noProof/>
            <w:webHidden/>
          </w:rPr>
          <w:fldChar w:fldCharType="separate"/>
        </w:r>
        <w:r w:rsidR="00F76625">
          <w:rPr>
            <w:noProof/>
            <w:webHidden/>
          </w:rPr>
          <w:t>37</w:t>
        </w:r>
        <w:r w:rsidR="00F76625">
          <w:rPr>
            <w:noProof/>
            <w:webHidden/>
          </w:rPr>
          <w:fldChar w:fldCharType="end"/>
        </w:r>
      </w:hyperlink>
    </w:p>
    <w:p w14:paraId="44030B14" w14:textId="6D087257"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76" w:history="1">
        <w:r w:rsidR="00F76625" w:rsidRPr="003D2F97">
          <w:rPr>
            <w:rStyle w:val="Lienhypertexte"/>
            <w:noProof/>
            <w14:scene3d>
              <w14:camera w14:prst="orthographicFront"/>
              <w14:lightRig w14:rig="threePt" w14:dir="t">
                <w14:rot w14:lat="0" w14:lon="0" w14:rev="0"/>
              </w14:lightRig>
            </w14:scene3d>
          </w:rPr>
          <w:t>Article 19.2</w:t>
        </w:r>
        <w:r w:rsidR="00F76625" w:rsidRPr="003D2F97">
          <w:rPr>
            <w:rStyle w:val="Lienhypertexte"/>
            <w:noProof/>
          </w:rPr>
          <w:t xml:space="preserve"> Résiliation par l’Occupant</w:t>
        </w:r>
        <w:r w:rsidR="00F76625">
          <w:rPr>
            <w:noProof/>
            <w:webHidden/>
          </w:rPr>
          <w:tab/>
        </w:r>
        <w:r w:rsidR="00F76625">
          <w:rPr>
            <w:noProof/>
            <w:webHidden/>
          </w:rPr>
          <w:fldChar w:fldCharType="begin"/>
        </w:r>
        <w:r w:rsidR="00F76625">
          <w:rPr>
            <w:noProof/>
            <w:webHidden/>
          </w:rPr>
          <w:instrText xml:space="preserve"> PAGEREF _Toc198574676 \h </w:instrText>
        </w:r>
        <w:r w:rsidR="00F76625">
          <w:rPr>
            <w:noProof/>
            <w:webHidden/>
          </w:rPr>
        </w:r>
        <w:r w:rsidR="00F76625">
          <w:rPr>
            <w:noProof/>
            <w:webHidden/>
          </w:rPr>
          <w:fldChar w:fldCharType="separate"/>
        </w:r>
        <w:r w:rsidR="00F76625">
          <w:rPr>
            <w:noProof/>
            <w:webHidden/>
          </w:rPr>
          <w:t>38</w:t>
        </w:r>
        <w:r w:rsidR="00F76625">
          <w:rPr>
            <w:noProof/>
            <w:webHidden/>
          </w:rPr>
          <w:fldChar w:fldCharType="end"/>
        </w:r>
      </w:hyperlink>
    </w:p>
    <w:p w14:paraId="43CCD376" w14:textId="32F149EB"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677" w:history="1">
        <w:r w:rsidR="00F76625" w:rsidRPr="003D2F97">
          <w:rPr>
            <w:rStyle w:val="Lienhypertexte"/>
            <w:rFonts w:eastAsia="Arial" w:cs="Times New Roman"/>
            <w:noProof/>
          </w:rPr>
          <w:t>Article 20</w:t>
        </w:r>
        <w:r w:rsidR="00F76625" w:rsidRPr="003D2F97">
          <w:rPr>
            <w:rStyle w:val="Lienhypertexte"/>
            <w:rFonts w:eastAsia="Arial"/>
            <w:noProof/>
          </w:rPr>
          <w:t xml:space="preserve"> Conséquences du terme ou de la résiliation</w:t>
        </w:r>
        <w:r w:rsidR="00F76625" w:rsidRPr="003D2F97">
          <w:rPr>
            <w:rStyle w:val="Lienhypertexte"/>
            <w:noProof/>
          </w:rPr>
          <w:t xml:space="preserve"> </w:t>
        </w:r>
        <w:r w:rsidR="00F76625" w:rsidRPr="003D2F97">
          <w:rPr>
            <w:rStyle w:val="Lienhypertexte"/>
            <w:rFonts w:eastAsia="Arial"/>
            <w:noProof/>
          </w:rPr>
          <w:t>de la convention</w:t>
        </w:r>
        <w:r w:rsidR="00F76625">
          <w:rPr>
            <w:noProof/>
            <w:webHidden/>
          </w:rPr>
          <w:tab/>
        </w:r>
        <w:r w:rsidR="00F76625">
          <w:rPr>
            <w:noProof/>
            <w:webHidden/>
          </w:rPr>
          <w:fldChar w:fldCharType="begin"/>
        </w:r>
        <w:r w:rsidR="00F76625">
          <w:rPr>
            <w:noProof/>
            <w:webHidden/>
          </w:rPr>
          <w:instrText xml:space="preserve"> PAGEREF _Toc198574677 \h </w:instrText>
        </w:r>
        <w:r w:rsidR="00F76625">
          <w:rPr>
            <w:noProof/>
            <w:webHidden/>
          </w:rPr>
        </w:r>
        <w:r w:rsidR="00F76625">
          <w:rPr>
            <w:noProof/>
            <w:webHidden/>
          </w:rPr>
          <w:fldChar w:fldCharType="separate"/>
        </w:r>
        <w:r w:rsidR="00F76625">
          <w:rPr>
            <w:noProof/>
            <w:webHidden/>
          </w:rPr>
          <w:t>38</w:t>
        </w:r>
        <w:r w:rsidR="00F76625">
          <w:rPr>
            <w:noProof/>
            <w:webHidden/>
          </w:rPr>
          <w:fldChar w:fldCharType="end"/>
        </w:r>
      </w:hyperlink>
    </w:p>
    <w:p w14:paraId="23D91D80" w14:textId="35A7FB77"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78" w:history="1">
        <w:r w:rsidR="00F76625" w:rsidRPr="003D2F97">
          <w:rPr>
            <w:rStyle w:val="Lienhypertexte"/>
            <w:noProof/>
            <w14:scene3d>
              <w14:camera w14:prst="orthographicFront"/>
              <w14:lightRig w14:rig="threePt" w14:dir="t">
                <w14:rot w14:lat="0" w14:lon="0" w14:rev="0"/>
              </w14:lightRig>
            </w14:scene3d>
          </w:rPr>
          <w:t>Article 20.1</w:t>
        </w:r>
        <w:r w:rsidR="00F76625" w:rsidRPr="003D2F97">
          <w:rPr>
            <w:rStyle w:val="Lienhypertexte"/>
            <w:noProof/>
          </w:rPr>
          <w:t xml:space="preserve"> Dispositions générales</w:t>
        </w:r>
        <w:r w:rsidR="00F76625">
          <w:rPr>
            <w:noProof/>
            <w:webHidden/>
          </w:rPr>
          <w:tab/>
        </w:r>
        <w:r w:rsidR="00F76625">
          <w:rPr>
            <w:noProof/>
            <w:webHidden/>
          </w:rPr>
          <w:fldChar w:fldCharType="begin"/>
        </w:r>
        <w:r w:rsidR="00F76625">
          <w:rPr>
            <w:noProof/>
            <w:webHidden/>
          </w:rPr>
          <w:instrText xml:space="preserve"> PAGEREF _Toc198574678 \h </w:instrText>
        </w:r>
        <w:r w:rsidR="00F76625">
          <w:rPr>
            <w:noProof/>
            <w:webHidden/>
          </w:rPr>
        </w:r>
        <w:r w:rsidR="00F76625">
          <w:rPr>
            <w:noProof/>
            <w:webHidden/>
          </w:rPr>
          <w:fldChar w:fldCharType="separate"/>
        </w:r>
        <w:r w:rsidR="00F76625">
          <w:rPr>
            <w:noProof/>
            <w:webHidden/>
          </w:rPr>
          <w:t>38</w:t>
        </w:r>
        <w:r w:rsidR="00F76625">
          <w:rPr>
            <w:noProof/>
            <w:webHidden/>
          </w:rPr>
          <w:fldChar w:fldCharType="end"/>
        </w:r>
      </w:hyperlink>
    </w:p>
    <w:p w14:paraId="5B4D83DA" w14:textId="6BF23AC3" w:rsidR="00F76625" w:rsidRDefault="00EA2104" w:rsidP="00F76625">
      <w:pPr>
        <w:pStyle w:val="TM2"/>
        <w:tabs>
          <w:tab w:val="right" w:leader="dot" w:pos="9062"/>
        </w:tabs>
        <w:spacing w:after="0"/>
        <w:rPr>
          <w:rFonts w:asciiTheme="minorHAnsi" w:eastAsiaTheme="minorEastAsia" w:hAnsiTheme="minorHAnsi" w:cstheme="minorBidi"/>
          <w:noProof/>
        </w:rPr>
      </w:pPr>
      <w:hyperlink w:anchor="_Toc198574679" w:history="1">
        <w:r w:rsidR="00F76625" w:rsidRPr="003D2F97">
          <w:rPr>
            <w:rStyle w:val="Lienhypertexte"/>
            <w:noProof/>
            <w14:scene3d>
              <w14:camera w14:prst="orthographicFront"/>
              <w14:lightRig w14:rig="threePt" w14:dir="t">
                <w14:rot w14:lat="0" w14:lon="0" w14:rev="0"/>
              </w14:lightRig>
            </w14:scene3d>
          </w:rPr>
          <w:t>Article 20.2</w:t>
        </w:r>
        <w:r w:rsidR="00F76625" w:rsidRPr="003D2F97">
          <w:rPr>
            <w:rStyle w:val="Lienhypertexte"/>
            <w:noProof/>
          </w:rPr>
          <w:t xml:space="preserve"> En cas de résiliation de la Convention</w:t>
        </w:r>
        <w:r w:rsidR="00F76625">
          <w:rPr>
            <w:noProof/>
            <w:webHidden/>
          </w:rPr>
          <w:tab/>
        </w:r>
        <w:r w:rsidR="00F76625">
          <w:rPr>
            <w:noProof/>
            <w:webHidden/>
          </w:rPr>
          <w:fldChar w:fldCharType="begin"/>
        </w:r>
        <w:r w:rsidR="00F76625">
          <w:rPr>
            <w:noProof/>
            <w:webHidden/>
          </w:rPr>
          <w:instrText xml:space="preserve"> PAGEREF _Toc198574679 \h </w:instrText>
        </w:r>
        <w:r w:rsidR="00F76625">
          <w:rPr>
            <w:noProof/>
            <w:webHidden/>
          </w:rPr>
        </w:r>
        <w:r w:rsidR="00F76625">
          <w:rPr>
            <w:noProof/>
            <w:webHidden/>
          </w:rPr>
          <w:fldChar w:fldCharType="separate"/>
        </w:r>
        <w:r w:rsidR="00F76625">
          <w:rPr>
            <w:noProof/>
            <w:webHidden/>
          </w:rPr>
          <w:t>39</w:t>
        </w:r>
        <w:r w:rsidR="00F76625">
          <w:rPr>
            <w:noProof/>
            <w:webHidden/>
          </w:rPr>
          <w:fldChar w:fldCharType="end"/>
        </w:r>
      </w:hyperlink>
    </w:p>
    <w:p w14:paraId="47C81F8E" w14:textId="185B8813" w:rsidR="00F76625" w:rsidRDefault="00EA2104" w:rsidP="00F76625">
      <w:pPr>
        <w:pStyle w:val="TM3"/>
        <w:tabs>
          <w:tab w:val="right" w:leader="dot" w:pos="9062"/>
        </w:tabs>
        <w:spacing w:after="0"/>
        <w:rPr>
          <w:rFonts w:asciiTheme="minorHAnsi" w:eastAsiaTheme="minorEastAsia" w:hAnsiTheme="minorHAnsi" w:cstheme="minorBidi"/>
          <w:noProof/>
        </w:rPr>
      </w:pPr>
      <w:hyperlink w:anchor="_Toc198574680" w:history="1">
        <w:r w:rsidR="00F76625" w:rsidRPr="003D2F97">
          <w:rPr>
            <w:rStyle w:val="Lienhypertexte"/>
            <w:rFonts w:cs="Times New Roman"/>
            <w:noProof/>
          </w:rPr>
          <w:t>Article 20.2.1</w:t>
        </w:r>
        <w:r w:rsidR="00F76625" w:rsidRPr="003D2F97">
          <w:rPr>
            <w:rStyle w:val="Lienhypertexte"/>
            <w:noProof/>
          </w:rPr>
          <w:t xml:space="preserve"> Résiliation par l'Établissement public</w:t>
        </w:r>
        <w:r w:rsidR="00F76625">
          <w:rPr>
            <w:noProof/>
            <w:webHidden/>
          </w:rPr>
          <w:tab/>
        </w:r>
        <w:r w:rsidR="00F76625">
          <w:rPr>
            <w:noProof/>
            <w:webHidden/>
          </w:rPr>
          <w:fldChar w:fldCharType="begin"/>
        </w:r>
        <w:r w:rsidR="00F76625">
          <w:rPr>
            <w:noProof/>
            <w:webHidden/>
          </w:rPr>
          <w:instrText xml:space="preserve"> PAGEREF _Toc198574680 \h </w:instrText>
        </w:r>
        <w:r w:rsidR="00F76625">
          <w:rPr>
            <w:noProof/>
            <w:webHidden/>
          </w:rPr>
        </w:r>
        <w:r w:rsidR="00F76625">
          <w:rPr>
            <w:noProof/>
            <w:webHidden/>
          </w:rPr>
          <w:fldChar w:fldCharType="separate"/>
        </w:r>
        <w:r w:rsidR="00F76625">
          <w:rPr>
            <w:noProof/>
            <w:webHidden/>
          </w:rPr>
          <w:t>39</w:t>
        </w:r>
        <w:r w:rsidR="00F76625">
          <w:rPr>
            <w:noProof/>
            <w:webHidden/>
          </w:rPr>
          <w:fldChar w:fldCharType="end"/>
        </w:r>
      </w:hyperlink>
    </w:p>
    <w:p w14:paraId="636F70DC" w14:textId="6D0DB988" w:rsidR="00F76625" w:rsidRDefault="00EA2104" w:rsidP="00F76625">
      <w:pPr>
        <w:pStyle w:val="TM3"/>
        <w:tabs>
          <w:tab w:val="right" w:leader="dot" w:pos="9062"/>
        </w:tabs>
        <w:spacing w:after="0"/>
        <w:rPr>
          <w:rFonts w:asciiTheme="minorHAnsi" w:eastAsiaTheme="minorEastAsia" w:hAnsiTheme="minorHAnsi" w:cstheme="minorBidi"/>
          <w:noProof/>
        </w:rPr>
      </w:pPr>
      <w:hyperlink w:anchor="_Toc198574681" w:history="1">
        <w:r w:rsidR="00F76625" w:rsidRPr="003D2F97">
          <w:rPr>
            <w:rStyle w:val="Lienhypertexte"/>
            <w:rFonts w:cs="Times New Roman"/>
            <w:noProof/>
          </w:rPr>
          <w:t>Article 20.2.2</w:t>
        </w:r>
        <w:r w:rsidR="00F76625" w:rsidRPr="003D2F97">
          <w:rPr>
            <w:rStyle w:val="Lienhypertexte"/>
            <w:noProof/>
          </w:rPr>
          <w:t xml:space="preserve"> Résiliation par l'Occupant</w:t>
        </w:r>
        <w:r w:rsidR="00F76625">
          <w:rPr>
            <w:noProof/>
            <w:webHidden/>
          </w:rPr>
          <w:tab/>
        </w:r>
        <w:r w:rsidR="00F76625">
          <w:rPr>
            <w:noProof/>
            <w:webHidden/>
          </w:rPr>
          <w:fldChar w:fldCharType="begin"/>
        </w:r>
        <w:r w:rsidR="00F76625">
          <w:rPr>
            <w:noProof/>
            <w:webHidden/>
          </w:rPr>
          <w:instrText xml:space="preserve"> PAGEREF _Toc198574681 \h </w:instrText>
        </w:r>
        <w:r w:rsidR="00F76625">
          <w:rPr>
            <w:noProof/>
            <w:webHidden/>
          </w:rPr>
        </w:r>
        <w:r w:rsidR="00F76625">
          <w:rPr>
            <w:noProof/>
            <w:webHidden/>
          </w:rPr>
          <w:fldChar w:fldCharType="separate"/>
        </w:r>
        <w:r w:rsidR="00F76625">
          <w:rPr>
            <w:noProof/>
            <w:webHidden/>
          </w:rPr>
          <w:t>40</w:t>
        </w:r>
        <w:r w:rsidR="00F76625">
          <w:rPr>
            <w:noProof/>
            <w:webHidden/>
          </w:rPr>
          <w:fldChar w:fldCharType="end"/>
        </w:r>
      </w:hyperlink>
    </w:p>
    <w:p w14:paraId="4549A5CD" w14:textId="32B2543F"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682" w:history="1">
        <w:r w:rsidR="00F76625" w:rsidRPr="003D2F97">
          <w:rPr>
            <w:rStyle w:val="Lienhypertexte"/>
            <w:rFonts w:eastAsia="Arial" w:cs="Times New Roman"/>
            <w:noProof/>
          </w:rPr>
          <w:t>Article 21</w:t>
        </w:r>
        <w:r w:rsidR="00F76625" w:rsidRPr="003D2F97">
          <w:rPr>
            <w:rStyle w:val="Lienhypertexte"/>
            <w:rFonts w:eastAsia="Arial"/>
            <w:noProof/>
          </w:rPr>
          <w:t xml:space="preserve"> Informations relatives à la charge salariale</w:t>
        </w:r>
        <w:r w:rsidR="00F76625">
          <w:rPr>
            <w:noProof/>
            <w:webHidden/>
          </w:rPr>
          <w:tab/>
        </w:r>
        <w:r w:rsidR="00F76625">
          <w:rPr>
            <w:noProof/>
            <w:webHidden/>
          </w:rPr>
          <w:fldChar w:fldCharType="begin"/>
        </w:r>
        <w:r w:rsidR="00F76625">
          <w:rPr>
            <w:noProof/>
            <w:webHidden/>
          </w:rPr>
          <w:instrText xml:space="preserve"> PAGEREF _Toc198574682 \h </w:instrText>
        </w:r>
        <w:r w:rsidR="00F76625">
          <w:rPr>
            <w:noProof/>
            <w:webHidden/>
          </w:rPr>
        </w:r>
        <w:r w:rsidR="00F76625">
          <w:rPr>
            <w:noProof/>
            <w:webHidden/>
          </w:rPr>
          <w:fldChar w:fldCharType="separate"/>
        </w:r>
        <w:r w:rsidR="00F76625">
          <w:rPr>
            <w:noProof/>
            <w:webHidden/>
          </w:rPr>
          <w:t>40</w:t>
        </w:r>
        <w:r w:rsidR="00F76625">
          <w:rPr>
            <w:noProof/>
            <w:webHidden/>
          </w:rPr>
          <w:fldChar w:fldCharType="end"/>
        </w:r>
      </w:hyperlink>
    </w:p>
    <w:p w14:paraId="356A894F" w14:textId="6034CA8C"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683" w:history="1">
        <w:r w:rsidR="00F76625" w:rsidRPr="003D2F97">
          <w:rPr>
            <w:rStyle w:val="Lienhypertexte"/>
            <w:rFonts w:cs="Times New Roman"/>
            <w:noProof/>
          </w:rPr>
          <w:t>Partie 7</w:t>
        </w:r>
        <w:r w:rsidR="00F76625" w:rsidRPr="003D2F97">
          <w:rPr>
            <w:rStyle w:val="Lienhypertexte"/>
            <w:noProof/>
          </w:rPr>
          <w:t xml:space="preserve"> DISPOSITIONS CONCLUSIVES</w:t>
        </w:r>
        <w:r w:rsidR="00F76625">
          <w:rPr>
            <w:noProof/>
            <w:webHidden/>
          </w:rPr>
          <w:tab/>
        </w:r>
        <w:r w:rsidR="00F76625">
          <w:rPr>
            <w:noProof/>
            <w:webHidden/>
          </w:rPr>
          <w:fldChar w:fldCharType="begin"/>
        </w:r>
        <w:r w:rsidR="00F76625">
          <w:rPr>
            <w:noProof/>
            <w:webHidden/>
          </w:rPr>
          <w:instrText xml:space="preserve"> PAGEREF _Toc198574683 \h </w:instrText>
        </w:r>
        <w:r w:rsidR="00F76625">
          <w:rPr>
            <w:noProof/>
            <w:webHidden/>
          </w:rPr>
        </w:r>
        <w:r w:rsidR="00F76625">
          <w:rPr>
            <w:noProof/>
            <w:webHidden/>
          </w:rPr>
          <w:fldChar w:fldCharType="separate"/>
        </w:r>
        <w:r w:rsidR="00F76625">
          <w:rPr>
            <w:noProof/>
            <w:webHidden/>
          </w:rPr>
          <w:t>41</w:t>
        </w:r>
        <w:r w:rsidR="00F76625">
          <w:rPr>
            <w:noProof/>
            <w:webHidden/>
          </w:rPr>
          <w:fldChar w:fldCharType="end"/>
        </w:r>
      </w:hyperlink>
    </w:p>
    <w:p w14:paraId="53225B63" w14:textId="364FEDC0"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684" w:history="1">
        <w:r w:rsidR="00F76625" w:rsidRPr="003D2F97">
          <w:rPr>
            <w:rStyle w:val="Lienhypertexte"/>
            <w:rFonts w:eastAsia="Arial" w:cs="Times New Roman"/>
            <w:noProof/>
          </w:rPr>
          <w:t>Article 22</w:t>
        </w:r>
        <w:r w:rsidR="00F76625" w:rsidRPr="003D2F97">
          <w:rPr>
            <w:rStyle w:val="Lienhypertexte"/>
            <w:rFonts w:eastAsia="Arial"/>
            <w:noProof/>
          </w:rPr>
          <w:t xml:space="preserve"> Modifications – tolérances</w:t>
        </w:r>
        <w:r w:rsidR="00F76625">
          <w:rPr>
            <w:noProof/>
            <w:webHidden/>
          </w:rPr>
          <w:tab/>
        </w:r>
        <w:r w:rsidR="00F76625">
          <w:rPr>
            <w:noProof/>
            <w:webHidden/>
          </w:rPr>
          <w:fldChar w:fldCharType="begin"/>
        </w:r>
        <w:r w:rsidR="00F76625">
          <w:rPr>
            <w:noProof/>
            <w:webHidden/>
          </w:rPr>
          <w:instrText xml:space="preserve"> PAGEREF _Toc198574684 \h </w:instrText>
        </w:r>
        <w:r w:rsidR="00F76625">
          <w:rPr>
            <w:noProof/>
            <w:webHidden/>
          </w:rPr>
        </w:r>
        <w:r w:rsidR="00F76625">
          <w:rPr>
            <w:noProof/>
            <w:webHidden/>
          </w:rPr>
          <w:fldChar w:fldCharType="separate"/>
        </w:r>
        <w:r w:rsidR="00F76625">
          <w:rPr>
            <w:noProof/>
            <w:webHidden/>
          </w:rPr>
          <w:t>41</w:t>
        </w:r>
        <w:r w:rsidR="00F76625">
          <w:rPr>
            <w:noProof/>
            <w:webHidden/>
          </w:rPr>
          <w:fldChar w:fldCharType="end"/>
        </w:r>
      </w:hyperlink>
    </w:p>
    <w:p w14:paraId="6818CDF0" w14:textId="1E34E5F2"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685" w:history="1">
        <w:r w:rsidR="00F76625" w:rsidRPr="003D2F97">
          <w:rPr>
            <w:rStyle w:val="Lienhypertexte"/>
            <w:rFonts w:eastAsia="Arial" w:cs="Times New Roman"/>
            <w:noProof/>
          </w:rPr>
          <w:t>Article 23</w:t>
        </w:r>
        <w:r w:rsidR="00F76625" w:rsidRPr="003D2F97">
          <w:rPr>
            <w:rStyle w:val="Lienhypertexte"/>
            <w:rFonts w:eastAsia="Arial"/>
            <w:noProof/>
          </w:rPr>
          <w:t xml:space="preserve"> Révision de la convention pour raison économique</w:t>
        </w:r>
        <w:r w:rsidR="00F76625">
          <w:rPr>
            <w:noProof/>
            <w:webHidden/>
          </w:rPr>
          <w:tab/>
        </w:r>
        <w:r w:rsidR="00F76625">
          <w:rPr>
            <w:noProof/>
            <w:webHidden/>
          </w:rPr>
          <w:fldChar w:fldCharType="begin"/>
        </w:r>
        <w:r w:rsidR="00F76625">
          <w:rPr>
            <w:noProof/>
            <w:webHidden/>
          </w:rPr>
          <w:instrText xml:space="preserve"> PAGEREF _Toc198574685 \h </w:instrText>
        </w:r>
        <w:r w:rsidR="00F76625">
          <w:rPr>
            <w:noProof/>
            <w:webHidden/>
          </w:rPr>
        </w:r>
        <w:r w:rsidR="00F76625">
          <w:rPr>
            <w:noProof/>
            <w:webHidden/>
          </w:rPr>
          <w:fldChar w:fldCharType="separate"/>
        </w:r>
        <w:r w:rsidR="00F76625">
          <w:rPr>
            <w:noProof/>
            <w:webHidden/>
          </w:rPr>
          <w:t>41</w:t>
        </w:r>
        <w:r w:rsidR="00F76625">
          <w:rPr>
            <w:noProof/>
            <w:webHidden/>
          </w:rPr>
          <w:fldChar w:fldCharType="end"/>
        </w:r>
      </w:hyperlink>
    </w:p>
    <w:p w14:paraId="1AA15C63" w14:textId="64896390"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686" w:history="1">
        <w:r w:rsidR="00F76625" w:rsidRPr="003D2F97">
          <w:rPr>
            <w:rStyle w:val="Lienhypertexte"/>
            <w:rFonts w:cs="Times New Roman"/>
            <w:noProof/>
          </w:rPr>
          <w:t>Article 24</w:t>
        </w:r>
        <w:r w:rsidR="00F76625" w:rsidRPr="003D2F97">
          <w:rPr>
            <w:rStyle w:val="Lienhypertexte"/>
            <w:noProof/>
          </w:rPr>
          <w:t xml:space="preserve"> Traitements de données à caractère personnel</w:t>
        </w:r>
        <w:r w:rsidR="00F76625">
          <w:rPr>
            <w:noProof/>
            <w:webHidden/>
          </w:rPr>
          <w:tab/>
        </w:r>
        <w:r w:rsidR="00F76625">
          <w:rPr>
            <w:noProof/>
            <w:webHidden/>
          </w:rPr>
          <w:fldChar w:fldCharType="begin"/>
        </w:r>
        <w:r w:rsidR="00F76625">
          <w:rPr>
            <w:noProof/>
            <w:webHidden/>
          </w:rPr>
          <w:instrText xml:space="preserve"> PAGEREF _Toc198574686 \h </w:instrText>
        </w:r>
        <w:r w:rsidR="00F76625">
          <w:rPr>
            <w:noProof/>
            <w:webHidden/>
          </w:rPr>
        </w:r>
        <w:r w:rsidR="00F76625">
          <w:rPr>
            <w:noProof/>
            <w:webHidden/>
          </w:rPr>
          <w:fldChar w:fldCharType="separate"/>
        </w:r>
        <w:r w:rsidR="00F76625">
          <w:rPr>
            <w:noProof/>
            <w:webHidden/>
          </w:rPr>
          <w:t>41</w:t>
        </w:r>
        <w:r w:rsidR="00F76625">
          <w:rPr>
            <w:noProof/>
            <w:webHidden/>
          </w:rPr>
          <w:fldChar w:fldCharType="end"/>
        </w:r>
      </w:hyperlink>
    </w:p>
    <w:p w14:paraId="3B620088" w14:textId="4E6854A2"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687" w:history="1">
        <w:r w:rsidR="00F76625" w:rsidRPr="003D2F97">
          <w:rPr>
            <w:rStyle w:val="Lienhypertexte"/>
            <w:rFonts w:eastAsia="Arial" w:cs="Times New Roman"/>
            <w:noProof/>
          </w:rPr>
          <w:t>Article 25</w:t>
        </w:r>
        <w:r w:rsidR="00F76625" w:rsidRPr="003D2F97">
          <w:rPr>
            <w:rStyle w:val="Lienhypertexte"/>
            <w:rFonts w:eastAsia="Arial"/>
            <w:noProof/>
          </w:rPr>
          <w:t xml:space="preserve"> Litiges</w:t>
        </w:r>
        <w:r w:rsidR="00F76625">
          <w:rPr>
            <w:noProof/>
            <w:webHidden/>
          </w:rPr>
          <w:tab/>
        </w:r>
        <w:r w:rsidR="00F76625">
          <w:rPr>
            <w:noProof/>
            <w:webHidden/>
          </w:rPr>
          <w:fldChar w:fldCharType="begin"/>
        </w:r>
        <w:r w:rsidR="00F76625">
          <w:rPr>
            <w:noProof/>
            <w:webHidden/>
          </w:rPr>
          <w:instrText xml:space="preserve"> PAGEREF _Toc198574687 \h </w:instrText>
        </w:r>
        <w:r w:rsidR="00F76625">
          <w:rPr>
            <w:noProof/>
            <w:webHidden/>
          </w:rPr>
        </w:r>
        <w:r w:rsidR="00F76625">
          <w:rPr>
            <w:noProof/>
            <w:webHidden/>
          </w:rPr>
          <w:fldChar w:fldCharType="separate"/>
        </w:r>
        <w:r w:rsidR="00F76625">
          <w:rPr>
            <w:noProof/>
            <w:webHidden/>
          </w:rPr>
          <w:t>42</w:t>
        </w:r>
        <w:r w:rsidR="00F76625">
          <w:rPr>
            <w:noProof/>
            <w:webHidden/>
          </w:rPr>
          <w:fldChar w:fldCharType="end"/>
        </w:r>
      </w:hyperlink>
    </w:p>
    <w:p w14:paraId="39BB2E95" w14:textId="3B5AB718"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688" w:history="1">
        <w:r w:rsidR="00F76625" w:rsidRPr="003D2F97">
          <w:rPr>
            <w:rStyle w:val="Lienhypertexte"/>
            <w:rFonts w:eastAsia="Arial" w:cs="Times New Roman"/>
            <w:noProof/>
          </w:rPr>
          <w:t>Article 26</w:t>
        </w:r>
        <w:r w:rsidR="00F76625" w:rsidRPr="003D2F97">
          <w:rPr>
            <w:rStyle w:val="Lienhypertexte"/>
            <w:rFonts w:eastAsia="Arial"/>
            <w:noProof/>
          </w:rPr>
          <w:t xml:space="preserve"> Liste des annexes</w:t>
        </w:r>
        <w:r w:rsidR="00F76625">
          <w:rPr>
            <w:noProof/>
            <w:webHidden/>
          </w:rPr>
          <w:tab/>
        </w:r>
        <w:r w:rsidR="00F76625">
          <w:rPr>
            <w:noProof/>
            <w:webHidden/>
          </w:rPr>
          <w:fldChar w:fldCharType="begin"/>
        </w:r>
        <w:r w:rsidR="00F76625">
          <w:rPr>
            <w:noProof/>
            <w:webHidden/>
          </w:rPr>
          <w:instrText xml:space="preserve"> PAGEREF _Toc198574688 \h </w:instrText>
        </w:r>
        <w:r w:rsidR="00F76625">
          <w:rPr>
            <w:noProof/>
            <w:webHidden/>
          </w:rPr>
        </w:r>
        <w:r w:rsidR="00F76625">
          <w:rPr>
            <w:noProof/>
            <w:webHidden/>
          </w:rPr>
          <w:fldChar w:fldCharType="separate"/>
        </w:r>
        <w:r w:rsidR="00F76625">
          <w:rPr>
            <w:noProof/>
            <w:webHidden/>
          </w:rPr>
          <w:t>42</w:t>
        </w:r>
        <w:r w:rsidR="00F76625">
          <w:rPr>
            <w:noProof/>
            <w:webHidden/>
          </w:rPr>
          <w:fldChar w:fldCharType="end"/>
        </w:r>
      </w:hyperlink>
    </w:p>
    <w:p w14:paraId="5CF6E76A" w14:textId="7EA9C99E" w:rsidR="00F76625" w:rsidRDefault="00EA2104" w:rsidP="00F76625">
      <w:pPr>
        <w:pStyle w:val="TM1"/>
        <w:tabs>
          <w:tab w:val="right" w:leader="dot" w:pos="9062"/>
        </w:tabs>
        <w:spacing w:after="0"/>
        <w:rPr>
          <w:rFonts w:asciiTheme="minorHAnsi" w:eastAsiaTheme="minorEastAsia" w:hAnsiTheme="minorHAnsi" w:cstheme="minorBidi"/>
          <w:noProof/>
        </w:rPr>
      </w:pPr>
      <w:hyperlink w:anchor="_Toc198574689" w:history="1">
        <w:r w:rsidR="00F76625" w:rsidRPr="003D2F97">
          <w:rPr>
            <w:rStyle w:val="Lienhypertexte"/>
            <w:rFonts w:eastAsia="Arial" w:cs="Times New Roman"/>
            <w:noProof/>
          </w:rPr>
          <w:t>Article 27</w:t>
        </w:r>
        <w:r w:rsidR="00F76625" w:rsidRPr="003D2F97">
          <w:rPr>
            <w:rStyle w:val="Lienhypertexte"/>
            <w:rFonts w:eastAsia="Arial"/>
            <w:noProof/>
          </w:rPr>
          <w:t xml:space="preserve"> Signatures</w:t>
        </w:r>
        <w:r w:rsidR="00F76625">
          <w:rPr>
            <w:noProof/>
            <w:webHidden/>
          </w:rPr>
          <w:tab/>
        </w:r>
        <w:r w:rsidR="00F76625">
          <w:rPr>
            <w:noProof/>
            <w:webHidden/>
          </w:rPr>
          <w:fldChar w:fldCharType="begin"/>
        </w:r>
        <w:r w:rsidR="00F76625">
          <w:rPr>
            <w:noProof/>
            <w:webHidden/>
          </w:rPr>
          <w:instrText xml:space="preserve"> PAGEREF _Toc198574689 \h </w:instrText>
        </w:r>
        <w:r w:rsidR="00F76625">
          <w:rPr>
            <w:noProof/>
            <w:webHidden/>
          </w:rPr>
        </w:r>
        <w:r w:rsidR="00F76625">
          <w:rPr>
            <w:noProof/>
            <w:webHidden/>
          </w:rPr>
          <w:fldChar w:fldCharType="separate"/>
        </w:r>
        <w:r w:rsidR="00F76625">
          <w:rPr>
            <w:noProof/>
            <w:webHidden/>
          </w:rPr>
          <w:t>43</w:t>
        </w:r>
        <w:r w:rsidR="00F76625">
          <w:rPr>
            <w:noProof/>
            <w:webHidden/>
          </w:rPr>
          <w:fldChar w:fldCharType="end"/>
        </w:r>
      </w:hyperlink>
    </w:p>
    <w:p w14:paraId="0718ACD2" w14:textId="2A20EEFE" w:rsidR="00F76625" w:rsidRDefault="00EA2104" w:rsidP="00F76625">
      <w:pPr>
        <w:pStyle w:val="TM1"/>
        <w:tabs>
          <w:tab w:val="left" w:pos="1320"/>
          <w:tab w:val="right" w:leader="dot" w:pos="9062"/>
        </w:tabs>
        <w:spacing w:after="0"/>
        <w:rPr>
          <w:rFonts w:asciiTheme="minorHAnsi" w:eastAsiaTheme="minorEastAsia" w:hAnsiTheme="minorHAnsi" w:cstheme="minorBidi"/>
          <w:noProof/>
        </w:rPr>
      </w:pPr>
      <w:hyperlink w:anchor="_Toc198574690" w:history="1">
        <w:r w:rsidR="00F76625" w:rsidRPr="003D2F97">
          <w:rPr>
            <w:rStyle w:val="Lienhypertexte"/>
            <w:noProof/>
          </w:rPr>
          <w:t>Annexe 1.</w:t>
        </w:r>
        <w:r w:rsidR="00F76625">
          <w:rPr>
            <w:rFonts w:asciiTheme="minorHAnsi" w:eastAsiaTheme="minorEastAsia" w:hAnsiTheme="minorHAnsi" w:cstheme="minorBidi"/>
            <w:noProof/>
          </w:rPr>
          <w:tab/>
        </w:r>
        <w:r w:rsidR="00F76625" w:rsidRPr="003D2F97">
          <w:rPr>
            <w:rStyle w:val="Lienhypertexte"/>
            <w:noProof/>
          </w:rPr>
          <w:t>Périmètre de l’occupation</w:t>
        </w:r>
        <w:r w:rsidR="00F76625">
          <w:rPr>
            <w:noProof/>
            <w:webHidden/>
          </w:rPr>
          <w:tab/>
        </w:r>
        <w:r w:rsidR="00F76625">
          <w:rPr>
            <w:noProof/>
            <w:webHidden/>
          </w:rPr>
          <w:fldChar w:fldCharType="begin"/>
        </w:r>
        <w:r w:rsidR="00F76625">
          <w:rPr>
            <w:noProof/>
            <w:webHidden/>
          </w:rPr>
          <w:instrText xml:space="preserve"> PAGEREF _Toc198574690 \h </w:instrText>
        </w:r>
        <w:r w:rsidR="00F76625">
          <w:rPr>
            <w:noProof/>
            <w:webHidden/>
          </w:rPr>
        </w:r>
        <w:r w:rsidR="00F76625">
          <w:rPr>
            <w:noProof/>
            <w:webHidden/>
          </w:rPr>
          <w:fldChar w:fldCharType="separate"/>
        </w:r>
        <w:r w:rsidR="00F76625">
          <w:rPr>
            <w:noProof/>
            <w:webHidden/>
          </w:rPr>
          <w:t>43</w:t>
        </w:r>
        <w:r w:rsidR="00F76625">
          <w:rPr>
            <w:noProof/>
            <w:webHidden/>
          </w:rPr>
          <w:fldChar w:fldCharType="end"/>
        </w:r>
      </w:hyperlink>
    </w:p>
    <w:p w14:paraId="58AAA990" w14:textId="7C11A16D" w:rsidR="00F76625" w:rsidRDefault="00EA2104" w:rsidP="00F76625">
      <w:pPr>
        <w:pStyle w:val="TM1"/>
        <w:tabs>
          <w:tab w:val="left" w:pos="1320"/>
          <w:tab w:val="right" w:leader="dot" w:pos="9062"/>
        </w:tabs>
        <w:spacing w:after="0"/>
        <w:rPr>
          <w:rFonts w:asciiTheme="minorHAnsi" w:eastAsiaTheme="minorEastAsia" w:hAnsiTheme="minorHAnsi" w:cstheme="minorBidi"/>
          <w:noProof/>
        </w:rPr>
      </w:pPr>
      <w:hyperlink w:anchor="_Toc198574691" w:history="1">
        <w:r w:rsidR="00F76625" w:rsidRPr="003D2F97">
          <w:rPr>
            <w:rStyle w:val="Lienhypertexte"/>
            <w:noProof/>
          </w:rPr>
          <w:t>Annexe 2.</w:t>
        </w:r>
        <w:r w:rsidR="00F76625">
          <w:rPr>
            <w:rFonts w:asciiTheme="minorHAnsi" w:eastAsiaTheme="minorEastAsia" w:hAnsiTheme="minorHAnsi" w:cstheme="minorBidi"/>
            <w:noProof/>
          </w:rPr>
          <w:tab/>
        </w:r>
        <w:r w:rsidR="00F76625" w:rsidRPr="003D2F97">
          <w:rPr>
            <w:rStyle w:val="Lienhypertexte"/>
            <w:noProof/>
          </w:rPr>
          <w:t>Mémoire technique de l’occupant</w:t>
        </w:r>
        <w:r w:rsidR="00F76625">
          <w:rPr>
            <w:noProof/>
            <w:webHidden/>
          </w:rPr>
          <w:tab/>
        </w:r>
        <w:r w:rsidR="00F76625">
          <w:rPr>
            <w:noProof/>
            <w:webHidden/>
          </w:rPr>
          <w:fldChar w:fldCharType="begin"/>
        </w:r>
        <w:r w:rsidR="00F76625">
          <w:rPr>
            <w:noProof/>
            <w:webHidden/>
          </w:rPr>
          <w:instrText xml:space="preserve"> PAGEREF _Toc198574691 \h </w:instrText>
        </w:r>
        <w:r w:rsidR="00F76625">
          <w:rPr>
            <w:noProof/>
            <w:webHidden/>
          </w:rPr>
        </w:r>
        <w:r w:rsidR="00F76625">
          <w:rPr>
            <w:noProof/>
            <w:webHidden/>
          </w:rPr>
          <w:fldChar w:fldCharType="separate"/>
        </w:r>
        <w:r w:rsidR="00F76625">
          <w:rPr>
            <w:noProof/>
            <w:webHidden/>
          </w:rPr>
          <w:t>43</w:t>
        </w:r>
        <w:r w:rsidR="00F76625">
          <w:rPr>
            <w:noProof/>
            <w:webHidden/>
          </w:rPr>
          <w:fldChar w:fldCharType="end"/>
        </w:r>
      </w:hyperlink>
    </w:p>
    <w:p w14:paraId="2637D8C6" w14:textId="5B53FDBC" w:rsidR="00F76625" w:rsidRDefault="00EA2104" w:rsidP="00F76625">
      <w:pPr>
        <w:pStyle w:val="TM1"/>
        <w:tabs>
          <w:tab w:val="left" w:pos="1320"/>
          <w:tab w:val="right" w:leader="dot" w:pos="9062"/>
        </w:tabs>
        <w:spacing w:after="0"/>
        <w:rPr>
          <w:rFonts w:asciiTheme="minorHAnsi" w:eastAsiaTheme="minorEastAsia" w:hAnsiTheme="minorHAnsi" w:cstheme="minorBidi"/>
          <w:noProof/>
        </w:rPr>
      </w:pPr>
      <w:hyperlink w:anchor="_Toc198574692" w:history="1">
        <w:r w:rsidR="00F76625" w:rsidRPr="003D2F97">
          <w:rPr>
            <w:rStyle w:val="Lienhypertexte"/>
            <w:noProof/>
          </w:rPr>
          <w:t>Annexe 3.</w:t>
        </w:r>
        <w:r w:rsidR="00F76625">
          <w:rPr>
            <w:rFonts w:asciiTheme="minorHAnsi" w:eastAsiaTheme="minorEastAsia" w:hAnsiTheme="minorHAnsi" w:cstheme="minorBidi"/>
            <w:noProof/>
          </w:rPr>
          <w:tab/>
        </w:r>
        <w:r w:rsidR="00F76625" w:rsidRPr="003D2F97">
          <w:rPr>
            <w:rStyle w:val="Lienhypertexte"/>
            <w:noProof/>
          </w:rPr>
          <w:t>Exploitation Commerciale</w:t>
        </w:r>
        <w:r w:rsidR="00F76625">
          <w:rPr>
            <w:noProof/>
            <w:webHidden/>
          </w:rPr>
          <w:tab/>
        </w:r>
        <w:r w:rsidR="00F76625">
          <w:rPr>
            <w:noProof/>
            <w:webHidden/>
          </w:rPr>
          <w:fldChar w:fldCharType="begin"/>
        </w:r>
        <w:r w:rsidR="00F76625">
          <w:rPr>
            <w:noProof/>
            <w:webHidden/>
          </w:rPr>
          <w:instrText xml:space="preserve"> PAGEREF _Toc198574692 \h </w:instrText>
        </w:r>
        <w:r w:rsidR="00F76625">
          <w:rPr>
            <w:noProof/>
            <w:webHidden/>
          </w:rPr>
        </w:r>
        <w:r w:rsidR="00F76625">
          <w:rPr>
            <w:noProof/>
            <w:webHidden/>
          </w:rPr>
          <w:fldChar w:fldCharType="separate"/>
        </w:r>
        <w:r w:rsidR="00F76625">
          <w:rPr>
            <w:noProof/>
            <w:webHidden/>
          </w:rPr>
          <w:t>44</w:t>
        </w:r>
        <w:r w:rsidR="00F76625">
          <w:rPr>
            <w:noProof/>
            <w:webHidden/>
          </w:rPr>
          <w:fldChar w:fldCharType="end"/>
        </w:r>
      </w:hyperlink>
    </w:p>
    <w:p w14:paraId="4783E724" w14:textId="0AB47696" w:rsidR="00F76625" w:rsidRDefault="00EA2104" w:rsidP="00F76625">
      <w:pPr>
        <w:pStyle w:val="TM1"/>
        <w:tabs>
          <w:tab w:val="left" w:pos="1320"/>
          <w:tab w:val="right" w:leader="dot" w:pos="9062"/>
        </w:tabs>
        <w:spacing w:after="0"/>
        <w:rPr>
          <w:rFonts w:asciiTheme="minorHAnsi" w:eastAsiaTheme="minorEastAsia" w:hAnsiTheme="minorHAnsi" w:cstheme="minorBidi"/>
          <w:noProof/>
        </w:rPr>
      </w:pPr>
      <w:hyperlink w:anchor="_Toc198574693" w:history="1">
        <w:r w:rsidR="00F76625" w:rsidRPr="003D2F97">
          <w:rPr>
            <w:rStyle w:val="Lienhypertexte"/>
            <w:noProof/>
          </w:rPr>
          <w:t>Annexe 4.</w:t>
        </w:r>
        <w:r w:rsidR="00F76625">
          <w:rPr>
            <w:rFonts w:asciiTheme="minorHAnsi" w:eastAsiaTheme="minorEastAsia" w:hAnsiTheme="minorHAnsi" w:cstheme="minorBidi"/>
            <w:noProof/>
          </w:rPr>
          <w:tab/>
        </w:r>
        <w:r w:rsidR="00F76625" w:rsidRPr="003D2F97">
          <w:rPr>
            <w:rStyle w:val="Lienhypertexte"/>
            <w:noProof/>
          </w:rPr>
          <w:t>Statuts de l’Occupant</w:t>
        </w:r>
        <w:r w:rsidR="00F76625">
          <w:rPr>
            <w:noProof/>
            <w:webHidden/>
          </w:rPr>
          <w:tab/>
        </w:r>
        <w:r w:rsidR="00F76625">
          <w:rPr>
            <w:noProof/>
            <w:webHidden/>
          </w:rPr>
          <w:fldChar w:fldCharType="begin"/>
        </w:r>
        <w:r w:rsidR="00F76625">
          <w:rPr>
            <w:noProof/>
            <w:webHidden/>
          </w:rPr>
          <w:instrText xml:space="preserve"> PAGEREF _Toc198574693 \h </w:instrText>
        </w:r>
        <w:r w:rsidR="00F76625">
          <w:rPr>
            <w:noProof/>
            <w:webHidden/>
          </w:rPr>
        </w:r>
        <w:r w:rsidR="00F76625">
          <w:rPr>
            <w:noProof/>
            <w:webHidden/>
          </w:rPr>
          <w:fldChar w:fldCharType="separate"/>
        </w:r>
        <w:r w:rsidR="00F76625">
          <w:rPr>
            <w:noProof/>
            <w:webHidden/>
          </w:rPr>
          <w:t>47</w:t>
        </w:r>
        <w:r w:rsidR="00F76625">
          <w:rPr>
            <w:noProof/>
            <w:webHidden/>
          </w:rPr>
          <w:fldChar w:fldCharType="end"/>
        </w:r>
      </w:hyperlink>
    </w:p>
    <w:p w14:paraId="2A47274C" w14:textId="5E7E435B" w:rsidR="00F76625" w:rsidRDefault="00EA2104" w:rsidP="00F76625">
      <w:pPr>
        <w:pStyle w:val="TM1"/>
        <w:tabs>
          <w:tab w:val="left" w:pos="1320"/>
          <w:tab w:val="right" w:leader="dot" w:pos="9062"/>
        </w:tabs>
        <w:spacing w:after="0"/>
        <w:rPr>
          <w:rFonts w:asciiTheme="minorHAnsi" w:eastAsiaTheme="minorEastAsia" w:hAnsiTheme="minorHAnsi" w:cstheme="minorBidi"/>
          <w:noProof/>
        </w:rPr>
      </w:pPr>
      <w:hyperlink w:anchor="_Toc198574694" w:history="1">
        <w:r w:rsidR="00F76625" w:rsidRPr="003D2F97">
          <w:rPr>
            <w:rStyle w:val="Lienhypertexte"/>
            <w:noProof/>
          </w:rPr>
          <w:t>Annexe 5.</w:t>
        </w:r>
        <w:r w:rsidR="00F76625">
          <w:rPr>
            <w:rFonts w:asciiTheme="minorHAnsi" w:eastAsiaTheme="minorEastAsia" w:hAnsiTheme="minorHAnsi" w:cstheme="minorBidi"/>
            <w:noProof/>
          </w:rPr>
          <w:tab/>
        </w:r>
        <w:r w:rsidR="00F76625" w:rsidRPr="003D2F97">
          <w:rPr>
            <w:rStyle w:val="Lienhypertexte"/>
            <w:noProof/>
          </w:rPr>
          <w:t>Règlement de visite et de circulation du domaine national de Versailles</w:t>
        </w:r>
        <w:r w:rsidR="00F76625">
          <w:rPr>
            <w:noProof/>
            <w:webHidden/>
          </w:rPr>
          <w:tab/>
        </w:r>
        <w:r w:rsidR="00F76625">
          <w:rPr>
            <w:noProof/>
            <w:webHidden/>
          </w:rPr>
          <w:fldChar w:fldCharType="begin"/>
        </w:r>
        <w:r w:rsidR="00F76625">
          <w:rPr>
            <w:noProof/>
            <w:webHidden/>
          </w:rPr>
          <w:instrText xml:space="preserve"> PAGEREF _Toc198574694 \h </w:instrText>
        </w:r>
        <w:r w:rsidR="00F76625">
          <w:rPr>
            <w:noProof/>
            <w:webHidden/>
          </w:rPr>
        </w:r>
        <w:r w:rsidR="00F76625">
          <w:rPr>
            <w:noProof/>
            <w:webHidden/>
          </w:rPr>
          <w:fldChar w:fldCharType="separate"/>
        </w:r>
        <w:r w:rsidR="00F76625">
          <w:rPr>
            <w:noProof/>
            <w:webHidden/>
          </w:rPr>
          <w:t>47</w:t>
        </w:r>
        <w:r w:rsidR="00F76625">
          <w:rPr>
            <w:noProof/>
            <w:webHidden/>
          </w:rPr>
          <w:fldChar w:fldCharType="end"/>
        </w:r>
      </w:hyperlink>
    </w:p>
    <w:p w14:paraId="06BB5293" w14:textId="4AF1EC25" w:rsidR="00F76625" w:rsidRDefault="00EA2104" w:rsidP="00F76625">
      <w:pPr>
        <w:pStyle w:val="TM1"/>
        <w:tabs>
          <w:tab w:val="left" w:pos="1320"/>
          <w:tab w:val="right" w:leader="dot" w:pos="9062"/>
        </w:tabs>
        <w:spacing w:after="0"/>
        <w:rPr>
          <w:rFonts w:asciiTheme="minorHAnsi" w:eastAsiaTheme="minorEastAsia" w:hAnsiTheme="minorHAnsi" w:cstheme="minorBidi"/>
          <w:noProof/>
        </w:rPr>
      </w:pPr>
      <w:hyperlink w:anchor="_Toc198574695" w:history="1">
        <w:r w:rsidR="00F76625" w:rsidRPr="003D2F97">
          <w:rPr>
            <w:rStyle w:val="Lienhypertexte"/>
            <w:noProof/>
          </w:rPr>
          <w:t>Annexe 6.</w:t>
        </w:r>
        <w:r w:rsidR="00F76625">
          <w:rPr>
            <w:rFonts w:asciiTheme="minorHAnsi" w:eastAsiaTheme="minorEastAsia" w:hAnsiTheme="minorHAnsi" w:cstheme="minorBidi"/>
            <w:noProof/>
          </w:rPr>
          <w:tab/>
        </w:r>
        <w:r w:rsidR="00F76625" w:rsidRPr="003D2F97">
          <w:rPr>
            <w:rStyle w:val="Lienhypertexte"/>
            <w:noProof/>
          </w:rPr>
          <w:t>Données économiques et de fréquentation</w:t>
        </w:r>
        <w:r w:rsidR="00F76625">
          <w:rPr>
            <w:noProof/>
            <w:webHidden/>
          </w:rPr>
          <w:tab/>
        </w:r>
        <w:r w:rsidR="00F76625">
          <w:rPr>
            <w:noProof/>
            <w:webHidden/>
          </w:rPr>
          <w:fldChar w:fldCharType="begin"/>
        </w:r>
        <w:r w:rsidR="00F76625">
          <w:rPr>
            <w:noProof/>
            <w:webHidden/>
          </w:rPr>
          <w:instrText xml:space="preserve"> PAGEREF _Toc198574695 \h </w:instrText>
        </w:r>
        <w:r w:rsidR="00F76625">
          <w:rPr>
            <w:noProof/>
            <w:webHidden/>
          </w:rPr>
        </w:r>
        <w:r w:rsidR="00F76625">
          <w:rPr>
            <w:noProof/>
            <w:webHidden/>
          </w:rPr>
          <w:fldChar w:fldCharType="separate"/>
        </w:r>
        <w:r w:rsidR="00F76625">
          <w:rPr>
            <w:noProof/>
            <w:webHidden/>
          </w:rPr>
          <w:t>47</w:t>
        </w:r>
        <w:r w:rsidR="00F76625">
          <w:rPr>
            <w:noProof/>
            <w:webHidden/>
          </w:rPr>
          <w:fldChar w:fldCharType="end"/>
        </w:r>
      </w:hyperlink>
    </w:p>
    <w:p w14:paraId="5B5B7B36" w14:textId="330C77AA" w:rsidR="00F76625" w:rsidRDefault="00EA2104" w:rsidP="00F76625">
      <w:pPr>
        <w:pStyle w:val="TM1"/>
        <w:tabs>
          <w:tab w:val="left" w:pos="1320"/>
          <w:tab w:val="right" w:leader="dot" w:pos="9062"/>
        </w:tabs>
        <w:spacing w:after="0"/>
        <w:rPr>
          <w:rFonts w:asciiTheme="minorHAnsi" w:eastAsiaTheme="minorEastAsia" w:hAnsiTheme="minorHAnsi" w:cstheme="minorBidi"/>
          <w:noProof/>
        </w:rPr>
      </w:pPr>
      <w:hyperlink w:anchor="_Toc198574696" w:history="1">
        <w:r w:rsidR="00F76625" w:rsidRPr="003D2F97">
          <w:rPr>
            <w:rStyle w:val="Lienhypertexte"/>
            <w:noProof/>
          </w:rPr>
          <w:t>Annexe 7.</w:t>
        </w:r>
        <w:r w:rsidR="00F76625">
          <w:rPr>
            <w:rFonts w:asciiTheme="minorHAnsi" w:eastAsiaTheme="minorEastAsia" w:hAnsiTheme="minorHAnsi" w:cstheme="minorBidi"/>
            <w:noProof/>
          </w:rPr>
          <w:tab/>
        </w:r>
        <w:r w:rsidR="00F76625" w:rsidRPr="003D2F97">
          <w:rPr>
            <w:rStyle w:val="Lienhypertexte"/>
            <w:noProof/>
          </w:rPr>
          <w:t>CONDITIONS PARTICULIERES RELATIVES A LA SURETE ET A LA SECURITE DES ESPACES OCCUPES</w:t>
        </w:r>
        <w:r w:rsidR="00F76625">
          <w:rPr>
            <w:noProof/>
            <w:webHidden/>
          </w:rPr>
          <w:tab/>
        </w:r>
        <w:r w:rsidR="00F76625">
          <w:rPr>
            <w:noProof/>
            <w:webHidden/>
          </w:rPr>
          <w:fldChar w:fldCharType="begin"/>
        </w:r>
        <w:r w:rsidR="00F76625">
          <w:rPr>
            <w:noProof/>
            <w:webHidden/>
          </w:rPr>
          <w:instrText xml:space="preserve"> PAGEREF _Toc198574696 \h </w:instrText>
        </w:r>
        <w:r w:rsidR="00F76625">
          <w:rPr>
            <w:noProof/>
            <w:webHidden/>
          </w:rPr>
        </w:r>
        <w:r w:rsidR="00F76625">
          <w:rPr>
            <w:noProof/>
            <w:webHidden/>
          </w:rPr>
          <w:fldChar w:fldCharType="separate"/>
        </w:r>
        <w:r w:rsidR="00F76625">
          <w:rPr>
            <w:noProof/>
            <w:webHidden/>
          </w:rPr>
          <w:t>51</w:t>
        </w:r>
        <w:r w:rsidR="00F76625">
          <w:rPr>
            <w:noProof/>
            <w:webHidden/>
          </w:rPr>
          <w:fldChar w:fldCharType="end"/>
        </w:r>
      </w:hyperlink>
    </w:p>
    <w:p w14:paraId="5F92AE17" w14:textId="3A25F3D5" w:rsidR="00F76625" w:rsidRDefault="00EA2104" w:rsidP="00F76625">
      <w:pPr>
        <w:pStyle w:val="TM1"/>
        <w:tabs>
          <w:tab w:val="left" w:pos="1320"/>
          <w:tab w:val="right" w:leader="dot" w:pos="9062"/>
        </w:tabs>
        <w:spacing w:after="0"/>
        <w:rPr>
          <w:rFonts w:asciiTheme="minorHAnsi" w:eastAsiaTheme="minorEastAsia" w:hAnsiTheme="minorHAnsi" w:cstheme="minorBidi"/>
          <w:noProof/>
        </w:rPr>
      </w:pPr>
      <w:hyperlink w:anchor="_Toc198574697" w:history="1">
        <w:r w:rsidR="00F76625" w:rsidRPr="003D2F97">
          <w:rPr>
            <w:rStyle w:val="Lienhypertexte"/>
            <w:noProof/>
          </w:rPr>
          <w:t>Annexe 8.</w:t>
        </w:r>
        <w:r w:rsidR="00F76625">
          <w:rPr>
            <w:rFonts w:asciiTheme="minorHAnsi" w:eastAsiaTheme="minorEastAsia" w:hAnsiTheme="minorHAnsi" w:cstheme="minorBidi"/>
            <w:noProof/>
          </w:rPr>
          <w:tab/>
        </w:r>
        <w:r w:rsidR="00F76625" w:rsidRPr="003D2F97">
          <w:rPr>
            <w:rStyle w:val="Lienhypertexte"/>
            <w:noProof/>
          </w:rPr>
          <w:t>Données sur le personnel (occupation actuelLE)</w:t>
        </w:r>
        <w:r w:rsidR="00F76625">
          <w:rPr>
            <w:noProof/>
            <w:webHidden/>
          </w:rPr>
          <w:tab/>
        </w:r>
        <w:r w:rsidR="00F76625">
          <w:rPr>
            <w:noProof/>
            <w:webHidden/>
          </w:rPr>
          <w:fldChar w:fldCharType="begin"/>
        </w:r>
        <w:r w:rsidR="00F76625">
          <w:rPr>
            <w:noProof/>
            <w:webHidden/>
          </w:rPr>
          <w:instrText xml:space="preserve"> PAGEREF _Toc198574697 \h </w:instrText>
        </w:r>
        <w:r w:rsidR="00F76625">
          <w:rPr>
            <w:noProof/>
            <w:webHidden/>
          </w:rPr>
        </w:r>
        <w:r w:rsidR="00F76625">
          <w:rPr>
            <w:noProof/>
            <w:webHidden/>
          </w:rPr>
          <w:fldChar w:fldCharType="separate"/>
        </w:r>
        <w:r w:rsidR="00F76625">
          <w:rPr>
            <w:noProof/>
            <w:webHidden/>
          </w:rPr>
          <w:t>53</w:t>
        </w:r>
        <w:r w:rsidR="00F76625">
          <w:rPr>
            <w:noProof/>
            <w:webHidden/>
          </w:rPr>
          <w:fldChar w:fldCharType="end"/>
        </w:r>
      </w:hyperlink>
    </w:p>
    <w:p w14:paraId="192DA2A4" w14:textId="17AD0D35" w:rsidR="00F76625" w:rsidRDefault="00EA2104" w:rsidP="00F76625">
      <w:pPr>
        <w:pStyle w:val="TM1"/>
        <w:tabs>
          <w:tab w:val="left" w:pos="1320"/>
          <w:tab w:val="right" w:leader="dot" w:pos="9062"/>
        </w:tabs>
        <w:spacing w:after="0"/>
        <w:rPr>
          <w:rFonts w:asciiTheme="minorHAnsi" w:eastAsiaTheme="minorEastAsia" w:hAnsiTheme="minorHAnsi" w:cstheme="minorBidi"/>
          <w:noProof/>
        </w:rPr>
      </w:pPr>
      <w:hyperlink w:anchor="_Toc198574698" w:history="1">
        <w:r w:rsidR="00F76625" w:rsidRPr="003D2F97">
          <w:rPr>
            <w:rStyle w:val="Lienhypertexte"/>
            <w:noProof/>
          </w:rPr>
          <w:t>Annexe 9.</w:t>
        </w:r>
        <w:r w:rsidR="00F76625">
          <w:rPr>
            <w:rFonts w:asciiTheme="minorHAnsi" w:eastAsiaTheme="minorEastAsia" w:hAnsiTheme="minorHAnsi" w:cstheme="minorBidi"/>
            <w:noProof/>
          </w:rPr>
          <w:tab/>
        </w:r>
        <w:r w:rsidR="00F76625" w:rsidRPr="003D2F97">
          <w:rPr>
            <w:rStyle w:val="Lienhypertexte"/>
            <w:noProof/>
          </w:rPr>
          <w:t>Programmation culturelle</w:t>
        </w:r>
        <w:r w:rsidR="00F76625">
          <w:rPr>
            <w:noProof/>
            <w:webHidden/>
          </w:rPr>
          <w:tab/>
        </w:r>
        <w:r w:rsidR="00F76625">
          <w:rPr>
            <w:noProof/>
            <w:webHidden/>
          </w:rPr>
          <w:fldChar w:fldCharType="begin"/>
        </w:r>
        <w:r w:rsidR="00F76625">
          <w:rPr>
            <w:noProof/>
            <w:webHidden/>
          </w:rPr>
          <w:instrText xml:space="preserve"> PAGEREF _Toc198574698 \h </w:instrText>
        </w:r>
        <w:r w:rsidR="00F76625">
          <w:rPr>
            <w:noProof/>
            <w:webHidden/>
          </w:rPr>
        </w:r>
        <w:r w:rsidR="00F76625">
          <w:rPr>
            <w:noProof/>
            <w:webHidden/>
          </w:rPr>
          <w:fldChar w:fldCharType="separate"/>
        </w:r>
        <w:r w:rsidR="00F76625">
          <w:rPr>
            <w:noProof/>
            <w:webHidden/>
          </w:rPr>
          <w:t>53</w:t>
        </w:r>
        <w:r w:rsidR="00F76625">
          <w:rPr>
            <w:noProof/>
            <w:webHidden/>
          </w:rPr>
          <w:fldChar w:fldCharType="end"/>
        </w:r>
      </w:hyperlink>
    </w:p>
    <w:p w14:paraId="5EBB1FA3" w14:textId="3C74700D" w:rsidR="001139D6" w:rsidRPr="0080724C" w:rsidRDefault="009A14A8" w:rsidP="00F76625">
      <w:pPr>
        <w:spacing w:after="0"/>
      </w:pPr>
      <w:r>
        <w:rPr>
          <w:rFonts w:cs="Calibri"/>
        </w:rPr>
        <w:fldChar w:fldCharType="end"/>
      </w:r>
    </w:p>
    <w:p w14:paraId="4BB9A806" w14:textId="2B0ED7A8" w:rsidR="0026709D" w:rsidRPr="0080724C" w:rsidRDefault="00671195" w:rsidP="002F54CB">
      <w:pPr>
        <w:pStyle w:val="Titre1"/>
        <w:numPr>
          <w:ilvl w:val="0"/>
          <w:numId w:val="0"/>
        </w:numPr>
        <w:jc w:val="center"/>
      </w:pPr>
      <w:r w:rsidRPr="0080724C">
        <w:br w:type="page"/>
      </w:r>
      <w:bookmarkStart w:id="28" w:name="_Toc198574597"/>
      <w:r w:rsidR="00424139" w:rsidRPr="0080724C">
        <w:lastRenderedPageBreak/>
        <w:t>P</w:t>
      </w:r>
      <w:r w:rsidR="00424139">
        <w:t>réambule</w:t>
      </w:r>
      <w:bookmarkEnd w:id="28"/>
    </w:p>
    <w:p w14:paraId="2C6FD907" w14:textId="77777777" w:rsidR="00997A94" w:rsidRDefault="00997A94" w:rsidP="002D4D94"/>
    <w:p w14:paraId="59E5BC21" w14:textId="77777777" w:rsidR="00AE1913" w:rsidRPr="002D4D94" w:rsidRDefault="00AE1913" w:rsidP="002D4D94">
      <w:pPr>
        <w:rPr>
          <w:b/>
        </w:rPr>
      </w:pPr>
      <w:bookmarkStart w:id="29" w:name="_Toc453081254"/>
      <w:bookmarkStart w:id="30" w:name="_Toc453081313"/>
      <w:bookmarkStart w:id="31" w:name="_Toc453081376"/>
      <w:bookmarkStart w:id="32" w:name="_Toc453081448"/>
      <w:bookmarkStart w:id="33" w:name="_Toc453081921"/>
      <w:bookmarkStart w:id="34" w:name="_Toc453148046"/>
      <w:bookmarkStart w:id="35" w:name="_Toc453229834"/>
      <w:bookmarkStart w:id="36" w:name="_Toc454265294"/>
      <w:bookmarkStart w:id="37" w:name="_Toc456366001"/>
      <w:bookmarkStart w:id="38" w:name="_Toc456708014"/>
      <w:bookmarkStart w:id="39" w:name="_Toc472309910"/>
      <w:bookmarkStart w:id="40" w:name="_Toc474924141"/>
      <w:bookmarkStart w:id="41" w:name="_Toc475549863"/>
      <w:bookmarkStart w:id="42" w:name="_Toc475632544"/>
      <w:bookmarkStart w:id="43" w:name="_Toc475633102"/>
      <w:r w:rsidRPr="002D4D94">
        <w:rPr>
          <w:b/>
        </w:rPr>
        <w:t>L’</w:t>
      </w:r>
      <w:r w:rsidR="00D75146" w:rsidRPr="002D4D94">
        <w:rPr>
          <w:b/>
        </w:rPr>
        <w:t>É</w:t>
      </w:r>
      <w:r w:rsidRPr="002D4D94">
        <w:rPr>
          <w:b/>
        </w:rPr>
        <w:t>tablissement public</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5D6F2EFB" w14:textId="4E3E2208" w:rsidR="00997A94" w:rsidRDefault="0026709D" w:rsidP="002D4D94">
      <w:r w:rsidRPr="0080724C">
        <w:t>L’</w:t>
      </w:r>
      <w:r w:rsidR="00D75146">
        <w:t>É</w:t>
      </w:r>
      <w:r w:rsidRPr="0080724C">
        <w:t xml:space="preserve">tablissement public du château, du musée et du domaine </w:t>
      </w:r>
      <w:r w:rsidR="004473EA">
        <w:t xml:space="preserve">national </w:t>
      </w:r>
      <w:r w:rsidRPr="0080724C">
        <w:t>de Versailles</w:t>
      </w:r>
      <w:r w:rsidR="007167B4" w:rsidRPr="0080724C">
        <w:t xml:space="preserve"> est un établissement public national à caractère administratif, placé sous la tutelle du ministre chargé de la culture</w:t>
      </w:r>
      <w:r w:rsidR="00AE1913" w:rsidRPr="0080724C">
        <w:t>, régi par le décret n°2010-1367 du 11 novembre 2010 modifié</w:t>
      </w:r>
      <w:r w:rsidR="00695140">
        <w:t>,</w:t>
      </w:r>
      <w:r w:rsidR="00A8231E">
        <w:t xml:space="preserve"> et dont la mission essentielle est d’assurer la gestion d</w:t>
      </w:r>
      <w:r w:rsidR="004473EA">
        <w:t>es</w:t>
      </w:r>
      <w:r w:rsidR="00A8231E">
        <w:t xml:space="preserve"> château</w:t>
      </w:r>
      <w:r w:rsidR="004473EA">
        <w:t>x de Versailles et de Trianon</w:t>
      </w:r>
      <w:r w:rsidR="00A8231E">
        <w:t xml:space="preserve"> </w:t>
      </w:r>
      <w:r w:rsidR="002F54CB">
        <w:t xml:space="preserve">et du domaine </w:t>
      </w:r>
      <w:r w:rsidR="00091E2A">
        <w:t xml:space="preserve">national </w:t>
      </w:r>
      <w:r w:rsidR="00A8231E">
        <w:t>de Versailles (article 2</w:t>
      </w:r>
      <w:r w:rsidR="00A8231E" w:rsidRPr="00A8231E">
        <w:t xml:space="preserve"> du décret n°2010-1367)</w:t>
      </w:r>
      <w:r w:rsidR="007167B4" w:rsidRPr="0080724C">
        <w:t xml:space="preserve">. </w:t>
      </w:r>
      <w:r w:rsidR="00AE1913" w:rsidRPr="0080724C">
        <w:t xml:space="preserve">Dans le cadre de </w:t>
      </w:r>
      <w:r w:rsidR="00A8231E">
        <w:t xml:space="preserve">l’exécution de </w:t>
      </w:r>
      <w:r w:rsidR="00064CE1" w:rsidRPr="0080724C">
        <w:t>ses missions, l’</w:t>
      </w:r>
      <w:r w:rsidR="00AD0FF7">
        <w:t>É</w:t>
      </w:r>
      <w:r w:rsidR="00AD0FF7" w:rsidRPr="0080724C">
        <w:t>tablissement</w:t>
      </w:r>
      <w:r w:rsidR="00064CE1" w:rsidRPr="0080724C">
        <w:t xml:space="preserve"> public peut délivrer des autorisations d’occupation du domaine public</w:t>
      </w:r>
      <w:r w:rsidR="00A8231E">
        <w:t xml:space="preserve"> à des personnes publiques ou privées</w:t>
      </w:r>
      <w:r w:rsidR="00064CE1" w:rsidRPr="0080724C">
        <w:t xml:space="preserve"> </w:t>
      </w:r>
      <w:r w:rsidR="00BC5461">
        <w:t xml:space="preserve">(article 7 </w:t>
      </w:r>
      <w:r w:rsidR="00BC5461" w:rsidRPr="00BC5461">
        <w:t>du décret n°2010-1367)</w:t>
      </w:r>
      <w:r w:rsidR="005A6F89" w:rsidRPr="0080724C">
        <w:t>.</w:t>
      </w:r>
      <w:bookmarkStart w:id="44" w:name="LEGIARTI000023064238"/>
      <w:bookmarkStart w:id="45" w:name="_Toc453081255"/>
      <w:bookmarkStart w:id="46" w:name="_Toc453081314"/>
      <w:bookmarkStart w:id="47" w:name="_Toc453081377"/>
      <w:bookmarkStart w:id="48" w:name="_Toc453081449"/>
      <w:bookmarkStart w:id="49" w:name="_Toc453081922"/>
      <w:bookmarkStart w:id="50" w:name="_Toc453148047"/>
      <w:bookmarkStart w:id="51" w:name="_Toc453229835"/>
      <w:bookmarkStart w:id="52" w:name="_Toc454265295"/>
      <w:bookmarkStart w:id="53" w:name="_Toc456366002"/>
      <w:bookmarkStart w:id="54" w:name="_Toc456708015"/>
      <w:bookmarkStart w:id="55" w:name="_Toc472309911"/>
      <w:bookmarkStart w:id="56" w:name="_Toc474924142"/>
      <w:bookmarkStart w:id="57" w:name="_Toc475549864"/>
      <w:bookmarkStart w:id="58" w:name="_Toc475632545"/>
      <w:bookmarkStart w:id="59" w:name="_Toc475633103"/>
      <w:bookmarkEnd w:id="44"/>
    </w:p>
    <w:p w14:paraId="0D6A29BB" w14:textId="77777777" w:rsidR="002D4D94" w:rsidRDefault="002D4D94" w:rsidP="002D4D94"/>
    <w:p w14:paraId="3CCF968B" w14:textId="77777777" w:rsidR="00AE1913" w:rsidRPr="002D4D94" w:rsidRDefault="00AC69FF" w:rsidP="002D4D94">
      <w:pPr>
        <w:rPr>
          <w:b/>
        </w:rPr>
      </w:pPr>
      <w:r w:rsidRPr="002D4D94">
        <w:rPr>
          <w:b/>
        </w:rPr>
        <w:t>Le</w:t>
      </w:r>
      <w:r w:rsidR="00741D62" w:rsidRPr="002D4D94">
        <w:rPr>
          <w:b/>
        </w:rPr>
        <w:t xml:space="preserve"> patrimoine</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00601DA4" w:rsidRPr="002D4D94">
        <w:rPr>
          <w:b/>
        </w:rPr>
        <w:t xml:space="preserve"> </w:t>
      </w:r>
    </w:p>
    <w:p w14:paraId="02CF2166" w14:textId="77777777" w:rsidR="005A6F89" w:rsidRPr="0080724C" w:rsidRDefault="005A6F89" w:rsidP="002D4D94">
      <w:bookmarkStart w:id="60" w:name="_Toc453081256"/>
      <w:bookmarkStart w:id="61" w:name="_Toc453081315"/>
      <w:bookmarkStart w:id="62" w:name="_Toc453081378"/>
      <w:bookmarkStart w:id="63" w:name="_Toc453081450"/>
      <w:bookmarkStart w:id="64" w:name="_Toc453081923"/>
      <w:bookmarkStart w:id="65" w:name="_Toc453148048"/>
      <w:bookmarkStart w:id="66" w:name="_Toc453229836"/>
      <w:bookmarkStart w:id="67" w:name="_Toc454265296"/>
      <w:bookmarkStart w:id="68" w:name="_Toc454265387"/>
      <w:bookmarkStart w:id="69" w:name="_Toc454265494"/>
      <w:bookmarkStart w:id="70" w:name="_Toc456366003"/>
      <w:bookmarkStart w:id="71" w:name="_Toc456708016"/>
      <w:bookmarkStart w:id="72" w:name="_Toc472309912"/>
      <w:bookmarkStart w:id="73" w:name="_Toc474916288"/>
      <w:bookmarkStart w:id="74" w:name="_Toc474924143"/>
      <w:bookmarkStart w:id="75" w:name="_Toc475549865"/>
      <w:bookmarkStart w:id="76" w:name="_Toc475632546"/>
      <w:bookmarkStart w:id="77" w:name="_Toc475632970"/>
      <w:bookmarkStart w:id="78" w:name="_Toc475633104"/>
      <w:r w:rsidRPr="0080724C">
        <w:t>Le château de Versailles est classé au patrimoine mondial de l’UNESCO depuis 1979.</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sidRPr="0080724C">
        <w:t xml:space="preserve"> </w:t>
      </w:r>
    </w:p>
    <w:p w14:paraId="5F4103CB" w14:textId="30FCDE6A" w:rsidR="005A6F89" w:rsidRDefault="005A6F89" w:rsidP="002D4D94">
      <w:r w:rsidRPr="0080724C">
        <w:t xml:space="preserve">Sur plus de 850 hectares, </w:t>
      </w:r>
      <w:r w:rsidR="008E534A">
        <w:t xml:space="preserve">les </w:t>
      </w:r>
      <w:r w:rsidRPr="0080724C">
        <w:t xml:space="preserve">trois demeures historiques </w:t>
      </w:r>
      <w:r w:rsidR="005867A0">
        <w:t xml:space="preserve">parmi les plus </w:t>
      </w:r>
      <w:r w:rsidRPr="0080724C">
        <w:t>connues</w:t>
      </w:r>
      <w:r w:rsidR="005867A0">
        <w:t xml:space="preserve"> au monde</w:t>
      </w:r>
      <w:r w:rsidRPr="0080724C">
        <w:t xml:space="preserve"> que sont le</w:t>
      </w:r>
      <w:r w:rsidR="007B5E35">
        <w:t>s</w:t>
      </w:r>
      <w:r w:rsidRPr="0080724C">
        <w:t xml:space="preserve"> château</w:t>
      </w:r>
      <w:r w:rsidR="007B5E35">
        <w:t>x de Versailles, du</w:t>
      </w:r>
      <w:r w:rsidRPr="0080724C">
        <w:t xml:space="preserve"> Grand Trianon et </w:t>
      </w:r>
      <w:r w:rsidR="007B5E35">
        <w:t xml:space="preserve">du </w:t>
      </w:r>
      <w:r w:rsidRPr="0080724C">
        <w:t>Petit Trianon</w:t>
      </w:r>
      <w:r w:rsidR="005867A0">
        <w:t xml:space="preserve"> </w:t>
      </w:r>
      <w:r w:rsidRPr="0080724C">
        <w:t>témoignent des arts baroque et classique des XVIIe et XVIIIe siècles</w:t>
      </w:r>
      <w:r w:rsidR="005867A0">
        <w:t xml:space="preserve"> et sont complétées par</w:t>
      </w:r>
      <w:r w:rsidRPr="0080724C">
        <w:t xml:space="preserve"> le domaine </w:t>
      </w:r>
      <w:r w:rsidR="00524473">
        <w:t xml:space="preserve">national </w:t>
      </w:r>
      <w:r w:rsidRPr="0080724C">
        <w:t xml:space="preserve">de Versailles </w:t>
      </w:r>
      <w:r w:rsidR="006A34C5">
        <w:t xml:space="preserve">(ci-après dénommé le « Domaine ») </w:t>
      </w:r>
      <w:r w:rsidR="005867A0">
        <w:t xml:space="preserve">qui </w:t>
      </w:r>
      <w:r w:rsidRPr="0080724C">
        <w:t xml:space="preserve">comprend le Jardin de Versailles, </w:t>
      </w:r>
      <w:r w:rsidR="002F54CB">
        <w:t>le</w:t>
      </w:r>
      <w:r w:rsidRPr="0080724C">
        <w:t xml:space="preserve"> Domaine de </w:t>
      </w:r>
      <w:r w:rsidR="00471391">
        <w:t xml:space="preserve">Trianon </w:t>
      </w:r>
      <w:r w:rsidRPr="0080724C">
        <w:t xml:space="preserve">ainsi </w:t>
      </w:r>
      <w:r w:rsidR="009E63B1">
        <w:t>que des espaces de prairie, agricoles et forestiers</w:t>
      </w:r>
      <w:r w:rsidR="009E63B1" w:rsidRPr="0080724C">
        <w:t xml:space="preserve"> </w:t>
      </w:r>
      <w:r w:rsidRPr="0080724C">
        <w:t>situé</w:t>
      </w:r>
      <w:r w:rsidR="009E63B1">
        <w:t>s</w:t>
      </w:r>
      <w:r w:rsidRPr="0080724C">
        <w:t xml:space="preserve"> de part et d’autre du grand </w:t>
      </w:r>
      <w:r w:rsidR="00A32854">
        <w:t>C</w:t>
      </w:r>
      <w:r w:rsidRPr="0080724C">
        <w:t xml:space="preserve">anal. </w:t>
      </w:r>
      <w:r w:rsidR="005361E6" w:rsidRPr="0080724C">
        <w:t>À</w:t>
      </w:r>
      <w:r w:rsidRPr="0080724C">
        <w:t xml:space="preserve"> cela s’ajoutent de nombreux bâtiments et dépendances (telles que les Grande et Petite </w:t>
      </w:r>
      <w:r w:rsidR="005361E6" w:rsidRPr="0080724C">
        <w:t>Écuries</w:t>
      </w:r>
      <w:r w:rsidRPr="0080724C">
        <w:t>, la Galerie des carrosses, la salle du jeu de Paume, etc.) ou encore le domaine national de Marly</w:t>
      </w:r>
      <w:r w:rsidR="008E534A">
        <w:t>.</w:t>
      </w:r>
    </w:p>
    <w:p w14:paraId="4A5A8E9E" w14:textId="67402D81" w:rsidR="00513916" w:rsidRDefault="00513916" w:rsidP="00513916">
      <w:pPr>
        <w:spacing w:after="0"/>
      </w:pPr>
      <w:r>
        <w:t>Construit à la demande de Louis XV pour préserver l’intimité de sa favorite Madame de Pompadour, le château du Petit Trianon, chef-d’œuvre de l’architecture néoclassique, fut édifié entre 1762 et 1768. Affecté à Madame du Barry après la mort de Madame de Pompadour, il est construit comme un bâtiment ouvert sur les différents jardins du lieu (aujourd’hui jardin à la française côté ouest, bosquets au nord, jardin à l’anglais</w:t>
      </w:r>
      <w:r w:rsidR="004473EA">
        <w:t>e</w:t>
      </w:r>
      <w:r>
        <w:t xml:space="preserve"> à l’est). A l’avènement de Louis XVI en 1774, Madame du Barry doit quitter ce château, affecté dorénavant à la Reine Marie-Antoinette. Cette dernière modifie peu l’aménagement intérieur des espaces, mais fait transformer profondément le jardin, lui donnant l’aspect que l’on connait aujourd’hui et faisant réaliser, à environ 500 mètres, le « hameau ». Ce dernier comprend divers petits pavillons destinés pour certains à des réceptions (Maison de la Reine, moulin, billard, …), pour d’autres à une petite activité de ferme </w:t>
      </w:r>
      <w:r w:rsidRPr="00D25720">
        <w:t>bucolique chère à Marie-Antoinette</w:t>
      </w:r>
      <w:r>
        <w:t xml:space="preserve"> (Laiterie, pêcherie, grange, …).</w:t>
      </w:r>
    </w:p>
    <w:p w14:paraId="0F1E2F73" w14:textId="77777777" w:rsidR="00513916" w:rsidRDefault="00513916" w:rsidP="00513916">
      <w:pPr>
        <w:spacing w:after="0"/>
      </w:pPr>
      <w:r>
        <w:t>Le Petit Trianon est transformé en auberge après la Révolution, puis en musée dédié au souvenir de Marie-Antoinette sous le Second Empire.</w:t>
      </w:r>
    </w:p>
    <w:p w14:paraId="140EFF69" w14:textId="6FED4D4A" w:rsidR="00513916" w:rsidRDefault="00513916" w:rsidP="00513916">
      <w:pPr>
        <w:spacing w:after="0"/>
      </w:pPr>
      <w:r>
        <w:t>Le Petit Trianon et ses espaces périphériques d’accueil du public sont progressivement restaurés de 2005 à 2009. Des opérations de restauration de divers bâtiments du Hameau, notamment la Maison de la Reine puis, plus récemment, des berges de l’étang, ont été conduites ces dernières années, permettant la réouverture au public (pour les espaces intérieurs, sur visite guidée uniquement compte tenu de la fragilité des lieux) en 2018.</w:t>
      </w:r>
    </w:p>
    <w:p w14:paraId="1E690E34" w14:textId="77777777" w:rsidR="00513916" w:rsidRDefault="00513916" w:rsidP="00513916">
      <w:pPr>
        <w:spacing w:after="0"/>
      </w:pPr>
    </w:p>
    <w:p w14:paraId="3F529710" w14:textId="6FB6602F" w:rsidR="00513916" w:rsidRPr="0080724C" w:rsidRDefault="00513916" w:rsidP="00513916">
      <w:pPr>
        <w:spacing w:after="0"/>
      </w:pPr>
      <w:r>
        <w:t>Les lieux sont donc</w:t>
      </w:r>
      <w:r w:rsidRPr="005F6F21">
        <w:t xml:space="preserve"> </w:t>
      </w:r>
      <w:r>
        <w:t xml:space="preserve">très marqués par leurs occupantes successives : cela se traduit par des décorations intérieures et des aménagements extérieurs </w:t>
      </w:r>
      <w:r w:rsidR="00943ED3">
        <w:t>spécifiques</w:t>
      </w:r>
      <w:r>
        <w:t>, que l’offre culturelle et muséographique s’attache à mettre en avant.</w:t>
      </w:r>
    </w:p>
    <w:p w14:paraId="1C00160C" w14:textId="77777777" w:rsidR="00513916" w:rsidRDefault="00513916" w:rsidP="002D4D94"/>
    <w:p w14:paraId="5C3B765D" w14:textId="77777777" w:rsidR="00CA5089" w:rsidRDefault="00CA5089" w:rsidP="002D4D94"/>
    <w:p w14:paraId="7038A2AD" w14:textId="77777777" w:rsidR="007644AD" w:rsidRPr="002D4D94" w:rsidRDefault="007644AD" w:rsidP="002D4D94">
      <w:pPr>
        <w:rPr>
          <w:b/>
        </w:rPr>
      </w:pPr>
      <w:r w:rsidRPr="002D4D94">
        <w:rPr>
          <w:b/>
        </w:rPr>
        <w:lastRenderedPageBreak/>
        <w:t xml:space="preserve">Les lieux </w:t>
      </w:r>
    </w:p>
    <w:p w14:paraId="47C5BF55" w14:textId="216C9068" w:rsidR="005D46BE" w:rsidRDefault="00513916" w:rsidP="005D46BE">
      <w:r>
        <w:t xml:space="preserve">La dépendance du Petit Trianon dite « Maison du Suisse » accueille depuis 2007 un espace de restauration légère, d’abord sous marque blanche puis à compter de 2009, par le fruit de deux mises en concurrence successives, sous l’enseigne « Angelina ». Les espaces comprennent deux pièces de vente et consommation </w:t>
      </w:r>
      <w:r w:rsidR="00F80F6D">
        <w:t xml:space="preserve">(54 m² environ) </w:t>
      </w:r>
      <w:r>
        <w:t xml:space="preserve">à l’intérieur du bâtiment, une terrasse extérieure de 80m² devant le bâtiment, complétés d’un local technique et de préparation </w:t>
      </w:r>
      <w:r w:rsidR="00754E25">
        <w:t>(</w:t>
      </w:r>
      <w:r w:rsidR="008E72EA">
        <w:t>jusqu’</w:t>
      </w:r>
      <w:r w:rsidR="003A6518">
        <w:t>alors</w:t>
      </w:r>
      <w:r w:rsidR="008E72EA">
        <w:t xml:space="preserve"> </w:t>
      </w:r>
      <w:r w:rsidR="00754E25">
        <w:t>26m</w:t>
      </w:r>
      <w:r w:rsidR="004124E8">
        <w:t>²</w:t>
      </w:r>
      <w:r w:rsidR="00754E25">
        <w:t xml:space="preserve">) </w:t>
      </w:r>
      <w:r>
        <w:t xml:space="preserve">situé dans une dépendance proche (Communs de Trianon). </w:t>
      </w:r>
    </w:p>
    <w:p w14:paraId="0849FCB8" w14:textId="41E3AE00" w:rsidR="005D46BE" w:rsidRDefault="00513916" w:rsidP="002D4D94">
      <w:r>
        <w:t xml:space="preserve">L’offre actuelle </w:t>
      </w:r>
      <w:r w:rsidR="00F80F6D">
        <w:t xml:space="preserve">proposée à la clientèle </w:t>
      </w:r>
      <w:r>
        <w:t>est une sélection de produits de la gamme Angelina adaptée à une consommation ambulante ou sur place, sans cuisine ni service à table.</w:t>
      </w:r>
    </w:p>
    <w:p w14:paraId="1970D458" w14:textId="7DBB0657" w:rsidR="005D46BE" w:rsidRDefault="005D46BE" w:rsidP="002D4D94">
      <w:r>
        <w:t xml:space="preserve">Les </w:t>
      </w:r>
      <w:r w:rsidR="003A6518">
        <w:t xml:space="preserve">espaces ouverts au public </w:t>
      </w:r>
      <w:r>
        <w:t xml:space="preserve">ont été totalement restaurés </w:t>
      </w:r>
      <w:r w:rsidR="00513916">
        <w:t>en 2007.</w:t>
      </w:r>
    </w:p>
    <w:p w14:paraId="188F01F9" w14:textId="3B2AA6C9" w:rsidR="002D4D94" w:rsidRDefault="00513916" w:rsidP="002D4D94">
      <w:r>
        <w:t>Afin de permettre l’amélioration des fonctions techniques en vue notamment d’une parfaite conf</w:t>
      </w:r>
      <w:r w:rsidR="006559B3">
        <w:t>o</w:t>
      </w:r>
      <w:r>
        <w:t>rmité à la loi « </w:t>
      </w:r>
      <w:proofErr w:type="spellStart"/>
      <w:r>
        <w:t>Egalim</w:t>
      </w:r>
      <w:proofErr w:type="spellEnd"/>
      <w:r>
        <w:t xml:space="preserve"> », un local technique </w:t>
      </w:r>
      <w:r w:rsidR="003A6518">
        <w:t xml:space="preserve">de substitution </w:t>
      </w:r>
      <w:r>
        <w:t xml:space="preserve">est </w:t>
      </w:r>
      <w:r w:rsidR="003A6518">
        <w:t xml:space="preserve">proposé </w:t>
      </w:r>
      <w:r>
        <w:t xml:space="preserve">par rapport à l’occupation précédente. </w:t>
      </w:r>
    </w:p>
    <w:p w14:paraId="414B644E" w14:textId="77777777" w:rsidR="005D46BE" w:rsidRDefault="005D46BE" w:rsidP="002D4D94"/>
    <w:p w14:paraId="0453DCAE" w14:textId="77777777" w:rsidR="005D46BE" w:rsidRPr="005D46BE" w:rsidRDefault="005D46BE" w:rsidP="005D46BE">
      <w:pPr>
        <w:rPr>
          <w:b/>
        </w:rPr>
      </w:pPr>
      <w:r w:rsidRPr="005D46BE">
        <w:rPr>
          <w:b/>
        </w:rPr>
        <w:t>L’environnement immédiat</w:t>
      </w:r>
    </w:p>
    <w:p w14:paraId="2DC7F165" w14:textId="6E4D2F2E" w:rsidR="006C2738" w:rsidRDefault="003A06DF" w:rsidP="002D4D94">
      <w:r>
        <w:t>L</w:t>
      </w:r>
      <w:r w:rsidR="00973DC1">
        <w:t>e</w:t>
      </w:r>
      <w:r w:rsidR="00513916">
        <w:t xml:space="preserve"> point de restauration</w:t>
      </w:r>
      <w:r w:rsidR="00973DC1">
        <w:t xml:space="preserve"> est situé </w:t>
      </w:r>
      <w:r w:rsidR="00513916">
        <w:t xml:space="preserve">dans une dépendance du château du Petit Trianon, </w:t>
      </w:r>
      <w:r w:rsidR="006559B3">
        <w:t xml:space="preserve">à proximité immédiate de l’entrée du public </w:t>
      </w:r>
      <w:r w:rsidR="003A6518">
        <w:t>d</w:t>
      </w:r>
      <w:r w:rsidR="006559B3">
        <w:t>udit château. L</w:t>
      </w:r>
      <w:r w:rsidR="00E87AC9">
        <w:t>es espaces intérieurs comme l</w:t>
      </w:r>
      <w:r w:rsidR="006559B3">
        <w:t xml:space="preserve">a terrasse devant le bâtiment, sur l’Allée des deux Trianon, </w:t>
      </w:r>
      <w:r w:rsidR="00E87AC9">
        <w:t>sont</w:t>
      </w:r>
      <w:r w:rsidR="006559B3">
        <w:t xml:space="preserve"> situé</w:t>
      </w:r>
      <w:r w:rsidR="00E87AC9">
        <w:t>s</w:t>
      </w:r>
      <w:r w:rsidR="006559B3">
        <w:t xml:space="preserve"> « hors douane »</w:t>
      </w:r>
      <w:r w:rsidR="00E87AC9">
        <w:t>, librement accessibles aux promeneurs</w:t>
      </w:r>
      <w:r w:rsidR="006559B3">
        <w:t xml:space="preserve">, sur les cheminements naturels entre le Petit et le Grand Trianon, et entre la Porte Saint-Antoine, le parking </w:t>
      </w:r>
      <w:r w:rsidR="00943ED3">
        <w:t xml:space="preserve">public </w:t>
      </w:r>
      <w:r w:rsidR="006559B3">
        <w:t xml:space="preserve">de l’Allée des oiseaux, le Grand Trianon et, plus largement, la rive </w:t>
      </w:r>
      <w:r w:rsidR="006559B3" w:rsidRPr="00E87AC9">
        <w:t>nord du Grand cana</w:t>
      </w:r>
      <w:r w:rsidR="00802E7E" w:rsidRPr="00E87AC9">
        <w:t>l</w:t>
      </w:r>
      <w:r w:rsidR="00943ED3">
        <w:t>.</w:t>
      </w:r>
    </w:p>
    <w:p w14:paraId="6A84766C" w14:textId="090AE650" w:rsidR="00973DC1" w:rsidRDefault="00F80F6D" w:rsidP="002D4D94">
      <w:r>
        <w:t xml:space="preserve">Le point de restauration </w:t>
      </w:r>
      <w:r w:rsidR="00973DC1">
        <w:t xml:space="preserve">est considéré comme faisant partie du Domaine, </w:t>
      </w:r>
      <w:r>
        <w:t>le</w:t>
      </w:r>
      <w:r w:rsidR="00973DC1">
        <w:t>qu</w:t>
      </w:r>
      <w:r>
        <w:t>el</w:t>
      </w:r>
      <w:r w:rsidR="00973DC1">
        <w:t xml:space="preserve"> fonctionne sur le mode d’un jardin public : son accès est gratuit pour les piétons, toute l’année</w:t>
      </w:r>
      <w:r w:rsidR="00943ED3">
        <w:t xml:space="preserve"> sauf exceptions</w:t>
      </w:r>
      <w:r w:rsidR="00973DC1">
        <w:t xml:space="preserve">. </w:t>
      </w:r>
      <w:r w:rsidR="007644AD">
        <w:t>Le Domaine</w:t>
      </w:r>
      <w:r w:rsidR="00973DC1">
        <w:t xml:space="preserve"> offre ainsi des espaces de promenades libres, dans le cadre historique dessiné par Le Nôtre, sur environ 600 hectares. Outre les véhicules de livraison des occupants du site, il est partiellement accessible aux véhicules particuliers moyennant le paiement d’un droit d’accès.</w:t>
      </w:r>
    </w:p>
    <w:p w14:paraId="76BFF90E" w14:textId="41996A52" w:rsidR="006C2738" w:rsidRDefault="00F93B0D" w:rsidP="002D4D94">
      <w:r>
        <w:t xml:space="preserve">Le Petit Trianon est l’un des arrêts des « petits trains » faisant la liaison entre le </w:t>
      </w:r>
      <w:r w:rsidR="00943ED3">
        <w:t>c</w:t>
      </w:r>
      <w:r>
        <w:t xml:space="preserve">hâteau de Versailles, la Petite Venise, les châteaux du </w:t>
      </w:r>
      <w:r w:rsidR="00F80F6D">
        <w:t>G</w:t>
      </w:r>
      <w:r>
        <w:t xml:space="preserve">rand et du </w:t>
      </w:r>
      <w:r w:rsidR="00F80F6D">
        <w:t>P</w:t>
      </w:r>
      <w:r>
        <w:t xml:space="preserve">etit Trianon. Compte tenu des travaux </w:t>
      </w:r>
      <w:r w:rsidR="00F80F6D">
        <w:t xml:space="preserve">programmés </w:t>
      </w:r>
      <w:r>
        <w:t xml:space="preserve">dans l’environnement immédiat du château de Versailles, ce service </w:t>
      </w:r>
      <w:r w:rsidR="00F80F6D">
        <w:t xml:space="preserve">de transport </w:t>
      </w:r>
      <w:r>
        <w:t xml:space="preserve">est appelé à évoluer </w:t>
      </w:r>
      <w:commentRangeStart w:id="79"/>
      <w:r>
        <w:t>dans les prochains mois</w:t>
      </w:r>
      <w:commentRangeEnd w:id="79"/>
      <w:r w:rsidR="00F80F6D">
        <w:rPr>
          <w:rStyle w:val="Marquedecommentaire"/>
        </w:rPr>
        <w:commentReference w:id="79"/>
      </w:r>
      <w:r>
        <w:t xml:space="preserve">, tout en conservant un principe de desserte des châteaux de Trianon depuis le château de Versailles. </w:t>
      </w:r>
      <w:r w:rsidR="00F80F6D">
        <w:t>A</w:t>
      </w:r>
      <w:r w:rsidR="00F80F6D" w:rsidRPr="00F80F6D">
        <w:t xml:space="preserve">u jour de la signature de la </w:t>
      </w:r>
      <w:r w:rsidR="00F80F6D">
        <w:t xml:space="preserve">présente </w:t>
      </w:r>
      <w:r w:rsidR="00F80F6D" w:rsidRPr="00F80F6D">
        <w:t xml:space="preserve">convention, </w:t>
      </w:r>
      <w:r w:rsidR="00F80F6D">
        <w:t>l</w:t>
      </w:r>
      <w:r>
        <w:t xml:space="preserve">es </w:t>
      </w:r>
      <w:r w:rsidR="00F80F6D">
        <w:t xml:space="preserve">autres </w:t>
      </w:r>
      <w:r>
        <w:t xml:space="preserve">offres </w:t>
      </w:r>
      <w:proofErr w:type="gramStart"/>
      <w:r>
        <w:t>environnantes  incluent</w:t>
      </w:r>
      <w:proofErr w:type="gramEnd"/>
      <w:r>
        <w:t xml:space="preserve"> des kiosques ambulants de jus d’oranges, de cafés, et une boutique au grand Trianon, l’Établissement public restant libre de </w:t>
      </w:r>
      <w:r w:rsidR="00F80F6D">
        <w:t xml:space="preserve">mettre en place </w:t>
      </w:r>
      <w:r w:rsidR="003A6518">
        <w:t>ou d’</w:t>
      </w:r>
      <w:proofErr w:type="spellStart"/>
      <w:r w:rsidR="003A6518">
        <w:t>autoriser</w:t>
      </w:r>
      <w:r>
        <w:t>des</w:t>
      </w:r>
      <w:proofErr w:type="spellEnd"/>
      <w:r>
        <w:t xml:space="preserve"> offres complémentaires.</w:t>
      </w:r>
    </w:p>
    <w:p w14:paraId="63BFAA33" w14:textId="77777777" w:rsidR="00943ED3" w:rsidRDefault="00943ED3" w:rsidP="002D4D94"/>
    <w:p w14:paraId="3DC27689" w14:textId="77777777" w:rsidR="00070559" w:rsidRPr="00234FB9" w:rsidRDefault="00070559" w:rsidP="002D4D94">
      <w:pPr>
        <w:rPr>
          <w:b/>
        </w:rPr>
      </w:pPr>
      <w:bookmarkStart w:id="80" w:name="_Toc453081261"/>
      <w:bookmarkStart w:id="81" w:name="_Toc453081320"/>
      <w:bookmarkStart w:id="82" w:name="_Toc453081383"/>
      <w:bookmarkStart w:id="83" w:name="_Toc453081455"/>
      <w:bookmarkStart w:id="84" w:name="_Toc453081928"/>
      <w:bookmarkStart w:id="85" w:name="_Toc453148053"/>
      <w:bookmarkStart w:id="86" w:name="_Toc453229841"/>
      <w:bookmarkStart w:id="87" w:name="_Toc454265301"/>
      <w:bookmarkStart w:id="88" w:name="_Toc456366008"/>
      <w:bookmarkStart w:id="89" w:name="_Toc456708021"/>
      <w:bookmarkStart w:id="90" w:name="_Toc472309917"/>
      <w:bookmarkStart w:id="91" w:name="_Toc474924148"/>
      <w:bookmarkStart w:id="92" w:name="_Toc475549870"/>
      <w:bookmarkStart w:id="93" w:name="_Toc475632548"/>
      <w:bookmarkStart w:id="94" w:name="_Toc475633106"/>
      <w:r w:rsidRPr="00234FB9">
        <w:rPr>
          <w:b/>
        </w:rPr>
        <w:t>Quelques définitions</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234FB9">
        <w:rPr>
          <w:b/>
        </w:rPr>
        <w:t xml:space="preserve"> </w:t>
      </w:r>
    </w:p>
    <w:p w14:paraId="684A47B3" w14:textId="77777777" w:rsidR="00725F62" w:rsidRDefault="00725F62" w:rsidP="002D4D94">
      <w:r>
        <w:t xml:space="preserve">« Haute saison » et « basse saison » : les horaires d’ouverture et de fermeture des espaces </w:t>
      </w:r>
      <w:r w:rsidR="006A34C5" w:rsidRPr="006A34C5">
        <w:t xml:space="preserve">du Domaine </w:t>
      </w:r>
      <w:r>
        <w:t>au public varient en fonction de ces deux périodes qui s’étendent </w:t>
      </w:r>
      <w:r w:rsidR="00937606">
        <w:t xml:space="preserve">généralement </w:t>
      </w:r>
      <w:r>
        <w:t>:</w:t>
      </w:r>
    </w:p>
    <w:p w14:paraId="04AD8761" w14:textId="77777777" w:rsidR="00725F62" w:rsidRDefault="00725F62" w:rsidP="002D4D94">
      <w:r>
        <w:t xml:space="preserve">. </w:t>
      </w:r>
      <w:proofErr w:type="gramStart"/>
      <w:r>
        <w:t>haute</w:t>
      </w:r>
      <w:proofErr w:type="gramEnd"/>
      <w:r>
        <w:t xml:space="preserve"> saison : du 1</w:t>
      </w:r>
      <w:r w:rsidRPr="00725F62">
        <w:rPr>
          <w:vertAlign w:val="superscript"/>
        </w:rPr>
        <w:t>er</w:t>
      </w:r>
      <w:r>
        <w:t xml:space="preserve"> avril au 31 octobre inclus</w:t>
      </w:r>
    </w:p>
    <w:p w14:paraId="102F568E" w14:textId="77777777" w:rsidR="00725F62" w:rsidRDefault="00725F62" w:rsidP="002D4D94">
      <w:r>
        <w:t xml:space="preserve">. </w:t>
      </w:r>
      <w:proofErr w:type="gramStart"/>
      <w:r>
        <w:t>basse</w:t>
      </w:r>
      <w:proofErr w:type="gramEnd"/>
      <w:r>
        <w:t xml:space="preserve"> saison : du 1</w:t>
      </w:r>
      <w:r w:rsidRPr="00725F62">
        <w:rPr>
          <w:vertAlign w:val="superscript"/>
        </w:rPr>
        <w:t>er</w:t>
      </w:r>
      <w:r>
        <w:t xml:space="preserve"> novembre au 31 mars inclus</w:t>
      </w:r>
    </w:p>
    <w:p w14:paraId="03182F8D" w14:textId="77777777" w:rsidR="00725F62" w:rsidRDefault="00725F62" w:rsidP="002D4D94"/>
    <w:p w14:paraId="51E4DCE8" w14:textId="0B28CC67" w:rsidR="00053782" w:rsidRDefault="00070559" w:rsidP="002D4D94">
      <w:r w:rsidRPr="0080724C">
        <w:lastRenderedPageBreak/>
        <w:t xml:space="preserve">« Zone sous douane » et « zone hors douane » : une zone sous douane désigne une zone muséale </w:t>
      </w:r>
      <w:r w:rsidR="00937606">
        <w:t xml:space="preserve">(intérieure et/ou à l’air libre) </w:t>
      </w:r>
      <w:r w:rsidRPr="0080724C">
        <w:t>d’accès payant (sauf cas de gratuité prévu par l’Établissement public) et contrôlé ; a contrario, une zone hors douane désigne une zone d’accès libre pour tous</w:t>
      </w:r>
      <w:r w:rsidR="00973DC1">
        <w:t xml:space="preserve"> les piétons</w:t>
      </w:r>
      <w:r w:rsidRPr="0080724C">
        <w:t>.</w:t>
      </w:r>
      <w:r w:rsidR="002E24F3">
        <w:t xml:space="preserve"> </w:t>
      </w:r>
      <w:r w:rsidR="00973DC1">
        <w:t>Le</w:t>
      </w:r>
      <w:r w:rsidR="00F93B0D">
        <w:t xml:space="preserve">s châteaux et domaine </w:t>
      </w:r>
      <w:bookmarkStart w:id="95" w:name="_Hlk176525683"/>
      <w:r w:rsidR="00F93B0D">
        <w:t>de Trianon</w:t>
      </w:r>
      <w:r w:rsidR="00973DC1">
        <w:t xml:space="preserve"> </w:t>
      </w:r>
      <w:bookmarkEnd w:id="95"/>
      <w:r w:rsidR="00973DC1">
        <w:t>attenant</w:t>
      </w:r>
      <w:r w:rsidR="00F93B0D">
        <w:t>s</w:t>
      </w:r>
      <w:r w:rsidR="00973DC1">
        <w:t xml:space="preserve"> </w:t>
      </w:r>
      <w:r w:rsidR="00F93B0D">
        <w:t xml:space="preserve">sont ouverts et </w:t>
      </w:r>
      <w:r w:rsidR="00505B92">
        <w:t xml:space="preserve">« sous douane » </w:t>
      </w:r>
      <w:r w:rsidR="00937606">
        <w:t>du mardi au dimanche</w:t>
      </w:r>
      <w:r w:rsidR="00053782">
        <w:t>.</w:t>
      </w:r>
    </w:p>
    <w:p w14:paraId="53FBA253" w14:textId="77777777" w:rsidR="00BD7C6D" w:rsidRDefault="00BD7C6D" w:rsidP="002D4D94"/>
    <w:p w14:paraId="778F2629" w14:textId="77777777" w:rsidR="00BD7C6D" w:rsidRDefault="00BD7C6D" w:rsidP="002D4D94">
      <w:r>
        <w:t>Au jour de la signature de la présente convention, le Domaine est ouvert tous les jours :</w:t>
      </w:r>
    </w:p>
    <w:p w14:paraId="49B7F532" w14:textId="77777777" w:rsidR="00BD7C6D" w:rsidRDefault="00BD7C6D" w:rsidP="0045626D">
      <w:pPr>
        <w:pStyle w:val="Paragraphedeliste"/>
        <w:numPr>
          <w:ilvl w:val="0"/>
          <w:numId w:val="22"/>
        </w:numPr>
      </w:pPr>
      <w:r>
        <w:t>En haute saison, de 7 heures à 20 heures 30 ;</w:t>
      </w:r>
    </w:p>
    <w:p w14:paraId="31465435" w14:textId="77777777" w:rsidR="00BD7C6D" w:rsidRPr="0080724C" w:rsidRDefault="00BD7C6D" w:rsidP="0045626D">
      <w:pPr>
        <w:pStyle w:val="Paragraphedeliste"/>
        <w:numPr>
          <w:ilvl w:val="0"/>
          <w:numId w:val="22"/>
        </w:numPr>
      </w:pPr>
      <w:r>
        <w:t>En basse saison, de 8 heures à 18 heures.</w:t>
      </w:r>
    </w:p>
    <w:p w14:paraId="7219554F" w14:textId="74CCF7D5" w:rsidR="00070559" w:rsidRDefault="00D66F9D" w:rsidP="002D4D94">
      <w:r>
        <w:t>L</w:t>
      </w:r>
      <w:r w:rsidR="00527593">
        <w:t>e</w:t>
      </w:r>
      <w:r w:rsidR="00F93B0D">
        <w:t xml:space="preserve">s </w:t>
      </w:r>
      <w:r w:rsidR="00921A84">
        <w:t>c</w:t>
      </w:r>
      <w:r w:rsidR="00F93B0D">
        <w:t>hâteaux</w:t>
      </w:r>
      <w:r w:rsidR="00921A84">
        <w:t xml:space="preserve"> et domaine</w:t>
      </w:r>
      <w:r w:rsidR="00F93B0D">
        <w:t xml:space="preserve"> de Trianon sont ouverts du mardi au dimanche</w:t>
      </w:r>
      <w:r w:rsidR="001201FF">
        <w:t> :</w:t>
      </w:r>
    </w:p>
    <w:p w14:paraId="50EAB2A8" w14:textId="3736420B" w:rsidR="001201FF" w:rsidRDefault="001201FF" w:rsidP="0045626D">
      <w:pPr>
        <w:pStyle w:val="Paragraphedeliste"/>
        <w:numPr>
          <w:ilvl w:val="0"/>
          <w:numId w:val="22"/>
        </w:numPr>
      </w:pPr>
      <w:r>
        <w:t xml:space="preserve">En haute saison, de </w:t>
      </w:r>
      <w:r w:rsidR="00F93B0D">
        <w:t>12</w:t>
      </w:r>
      <w:r>
        <w:t xml:space="preserve"> heures à </w:t>
      </w:r>
      <w:r w:rsidR="00F93B0D">
        <w:t>18</w:t>
      </w:r>
      <w:r w:rsidR="00053782">
        <w:t xml:space="preserve"> heures 30, </w:t>
      </w:r>
      <w:r w:rsidR="00F93B0D">
        <w:t>dernier accès à 1</w:t>
      </w:r>
      <w:r w:rsidR="003A6518">
        <w:t>7</w:t>
      </w:r>
      <w:r w:rsidR="00F93B0D">
        <w:t>h</w:t>
      </w:r>
      <w:r w:rsidR="003A6518">
        <w:t>45</w:t>
      </w:r>
      <w:r w:rsidR="00F93B0D">
        <w:t>. Le domaine de Trianon (hors espaces intérieurs) est ouvert jusqu’à 19 heures ;</w:t>
      </w:r>
    </w:p>
    <w:p w14:paraId="1047D2F8" w14:textId="3790636F" w:rsidR="00921A84" w:rsidRDefault="001201FF" w:rsidP="00921A84">
      <w:pPr>
        <w:pStyle w:val="Paragraphedeliste"/>
        <w:numPr>
          <w:ilvl w:val="0"/>
          <w:numId w:val="22"/>
        </w:numPr>
      </w:pPr>
      <w:r>
        <w:t xml:space="preserve">En basse saison, de </w:t>
      </w:r>
      <w:r w:rsidR="00F93B0D">
        <w:t>12</w:t>
      </w:r>
      <w:r>
        <w:t xml:space="preserve"> heures à </w:t>
      </w:r>
      <w:r w:rsidR="00053782">
        <w:t>1</w:t>
      </w:r>
      <w:r w:rsidR="00F93B0D">
        <w:t>7</w:t>
      </w:r>
      <w:r w:rsidR="00053782">
        <w:t xml:space="preserve"> heures</w:t>
      </w:r>
      <w:r w:rsidR="00F93B0D">
        <w:t xml:space="preserve"> 30, dernier accès 1</w:t>
      </w:r>
      <w:r w:rsidR="003A6518">
        <w:t>6</w:t>
      </w:r>
      <w:r w:rsidR="00F93B0D">
        <w:t>h</w:t>
      </w:r>
      <w:r w:rsidR="003A6518">
        <w:t>45</w:t>
      </w:r>
      <w:r>
        <w:t>.</w:t>
      </w:r>
    </w:p>
    <w:p w14:paraId="0F8948C4" w14:textId="3E51709D" w:rsidR="00F93B0D" w:rsidRDefault="00F93B0D" w:rsidP="00F93B0D">
      <w:r>
        <w:t>L’Établissement public mène</w:t>
      </w:r>
      <w:r w:rsidR="00921A84">
        <w:t xml:space="preserve"> depuis 2023 une expérimentation d’ouverture matinale anticipée des châteaux et domaine de Trianon, à partir de 10 heures, en juillet et août. En fonction des résultats de cette expérimentation, l’Établissement public est susceptible de revenir aux horaires habituels, ou de maintenir ou modifier les périodes d’ouverture matinale susmentionnées.</w:t>
      </w:r>
      <w:r w:rsidR="003A6518">
        <w:t xml:space="preserve"> De la même façon, l’Établissement public est susceptible de modifier les jours d’ouverture.</w:t>
      </w:r>
    </w:p>
    <w:p w14:paraId="4C2E0950" w14:textId="20168CCE" w:rsidR="00921A84" w:rsidRPr="0080724C" w:rsidRDefault="00921A84" w:rsidP="00F93B0D">
      <w:r>
        <w:t>Ces horaires d’ouverture sont partiellement contraignants pour l’occupation : lorsque le musée est fermé, la jauge des espaces intérieurs est limitée à 19 personnes</w:t>
      </w:r>
      <w:r w:rsidR="00C73ADE">
        <w:t xml:space="preserve"> pour des motifs de sécurité-incendie</w:t>
      </w:r>
      <w:r>
        <w:t>, sans limitation pour la terrasse extérieure.</w:t>
      </w:r>
    </w:p>
    <w:p w14:paraId="07E765FA" w14:textId="77777777" w:rsidR="002431C4" w:rsidRDefault="002431C4" w:rsidP="002D4D94"/>
    <w:p w14:paraId="533FE3C3" w14:textId="77777777" w:rsidR="0049420F" w:rsidRDefault="008518B2" w:rsidP="00234FB9">
      <w:pPr>
        <w:pStyle w:val="Titre"/>
      </w:pPr>
      <w:r w:rsidRPr="0080724C">
        <w:br w:type="page"/>
      </w:r>
      <w:bookmarkStart w:id="96" w:name="_Toc454265388"/>
      <w:bookmarkStart w:id="97" w:name="_Toc454265495"/>
      <w:bookmarkStart w:id="98" w:name="_Toc474916289"/>
      <w:bookmarkStart w:id="99" w:name="_Toc475632971"/>
      <w:bookmarkStart w:id="100" w:name="_Toc509568851"/>
      <w:bookmarkStart w:id="101" w:name="_Toc32307479"/>
      <w:bookmarkStart w:id="102" w:name="_Toc198574598"/>
      <w:r w:rsidR="00E13293" w:rsidRPr="0080724C">
        <w:lastRenderedPageBreak/>
        <w:t>DISPOSITIONS GENERALES</w:t>
      </w:r>
      <w:bookmarkEnd w:id="96"/>
      <w:bookmarkEnd w:id="97"/>
      <w:bookmarkEnd w:id="98"/>
      <w:bookmarkEnd w:id="99"/>
      <w:bookmarkEnd w:id="100"/>
      <w:bookmarkEnd w:id="101"/>
      <w:bookmarkEnd w:id="102"/>
    </w:p>
    <w:p w14:paraId="551195AB" w14:textId="77777777" w:rsidR="00671195" w:rsidRPr="00234FB9" w:rsidRDefault="00B46F73" w:rsidP="00234FB9">
      <w:pPr>
        <w:pStyle w:val="Titre1"/>
        <w:rPr>
          <w:rFonts w:eastAsia="Arial"/>
        </w:rPr>
      </w:pPr>
      <w:bookmarkStart w:id="103" w:name="_Toc475632972"/>
      <w:bookmarkStart w:id="104" w:name="_Toc498096382"/>
      <w:bookmarkStart w:id="105" w:name="_Toc507146854"/>
      <w:bookmarkStart w:id="106" w:name="_Toc507146946"/>
      <w:bookmarkStart w:id="107" w:name="_Toc508295055"/>
      <w:bookmarkStart w:id="108" w:name="_Toc509568580"/>
      <w:bookmarkStart w:id="109" w:name="_Toc509568852"/>
      <w:bookmarkStart w:id="110" w:name="_Toc32307480"/>
      <w:bookmarkStart w:id="111" w:name="_Toc198574599"/>
      <w:bookmarkStart w:id="112" w:name="_Toc474916290"/>
      <w:r w:rsidRPr="00234FB9">
        <w:rPr>
          <w:rFonts w:eastAsia="Arial"/>
        </w:rPr>
        <w:t>Objet</w:t>
      </w:r>
      <w:bookmarkEnd w:id="103"/>
      <w:bookmarkEnd w:id="104"/>
      <w:bookmarkEnd w:id="105"/>
      <w:bookmarkEnd w:id="106"/>
      <w:bookmarkEnd w:id="107"/>
      <w:bookmarkEnd w:id="108"/>
      <w:bookmarkEnd w:id="109"/>
      <w:bookmarkEnd w:id="110"/>
      <w:bookmarkEnd w:id="111"/>
      <w:r w:rsidRPr="00234FB9">
        <w:rPr>
          <w:rFonts w:eastAsia="Arial"/>
        </w:rPr>
        <w:t xml:space="preserve"> </w:t>
      </w:r>
      <w:bookmarkEnd w:id="112"/>
    </w:p>
    <w:p w14:paraId="1EA79531" w14:textId="77777777" w:rsidR="00997A94" w:rsidRDefault="00997A94" w:rsidP="002D4D94"/>
    <w:p w14:paraId="1E134B00" w14:textId="76CC1360" w:rsidR="003D0EEF" w:rsidRDefault="003D0EEF" w:rsidP="002D4D94">
      <w:r w:rsidRPr="003D0EEF">
        <w:t xml:space="preserve">L’objet de la présente </w:t>
      </w:r>
      <w:r w:rsidR="00091E2A">
        <w:t>c</w:t>
      </w:r>
      <w:r w:rsidRPr="003D0EEF">
        <w:t xml:space="preserve">onvention d’occupation temporaire non constitutive de droits réels </w:t>
      </w:r>
      <w:r w:rsidR="00416C1E">
        <w:t xml:space="preserve">(la « Convention ») </w:t>
      </w:r>
      <w:r w:rsidRPr="003D0EEF">
        <w:t>est</w:t>
      </w:r>
      <w:r w:rsidR="00A94993">
        <w:t> :</w:t>
      </w:r>
    </w:p>
    <w:p w14:paraId="6530FC70" w14:textId="506CC21C" w:rsidR="003D0EEF" w:rsidRDefault="003D0EEF" w:rsidP="002D4D94">
      <w:r>
        <w:t xml:space="preserve">- </w:t>
      </w:r>
      <w:r w:rsidRPr="003D0EEF">
        <w:t>d</w:t>
      </w:r>
      <w:r>
        <w:t>’autoriser l’occupation d</w:t>
      </w:r>
      <w:r w:rsidR="000F2530">
        <w:t>’</w:t>
      </w:r>
      <w:r>
        <w:t>espaces relevant du domaine public</w:t>
      </w:r>
      <w:r w:rsidR="002D30BD">
        <w:t xml:space="preserve"> de l’</w:t>
      </w:r>
      <w:r w:rsidR="00234FB9">
        <w:t>É</w:t>
      </w:r>
      <w:r w:rsidR="002D30BD">
        <w:t>tat</w:t>
      </w:r>
      <w:r w:rsidR="000F2530">
        <w:t>, listés à l’</w:t>
      </w:r>
      <w:r w:rsidR="009800BD">
        <w:fldChar w:fldCharType="begin"/>
      </w:r>
      <w:r w:rsidR="009800BD">
        <w:instrText xml:space="preserve"> REF _Ref143615722 \r \h </w:instrText>
      </w:r>
      <w:r w:rsidR="009800BD">
        <w:fldChar w:fldCharType="separate"/>
      </w:r>
      <w:r w:rsidR="006A3056">
        <w:t>Article 3.1</w:t>
      </w:r>
      <w:r w:rsidR="009800BD">
        <w:fldChar w:fldCharType="end"/>
      </w:r>
      <w:r w:rsidR="00A94993">
        <w:t xml:space="preserve"> et dont les plans figurent en </w:t>
      </w:r>
      <w:r w:rsidR="009800BD">
        <w:fldChar w:fldCharType="begin"/>
      </w:r>
      <w:r w:rsidR="009800BD">
        <w:instrText xml:space="preserve"> REF _Ref324939877 \r \h </w:instrText>
      </w:r>
      <w:r w:rsidR="009800BD">
        <w:fldChar w:fldCharType="separate"/>
      </w:r>
      <w:r w:rsidR="006A3056">
        <w:t>Annexe 1</w:t>
      </w:r>
      <w:r w:rsidR="009800BD">
        <w:fldChar w:fldCharType="end"/>
      </w:r>
      <w:r w:rsidR="001201FF">
        <w:t xml:space="preserve">, composés d’espaces intérieurs </w:t>
      </w:r>
      <w:r w:rsidR="00053782">
        <w:t>et</w:t>
      </w:r>
      <w:r w:rsidR="003E110B" w:rsidRPr="003E110B">
        <w:t xml:space="preserve"> extérieur</w:t>
      </w:r>
      <w:r w:rsidR="00053782">
        <w:t>s</w:t>
      </w:r>
      <w:r>
        <w:t> ;</w:t>
      </w:r>
    </w:p>
    <w:p w14:paraId="235152CB" w14:textId="6F5218F5" w:rsidR="003D0EEF" w:rsidRDefault="003D0EEF" w:rsidP="002D4D94">
      <w:r>
        <w:t xml:space="preserve">- d’autoriser </w:t>
      </w:r>
      <w:r w:rsidR="00CA3767">
        <w:t xml:space="preserve">l’aménagement et </w:t>
      </w:r>
      <w:r>
        <w:t xml:space="preserve">l’exploitation </w:t>
      </w:r>
      <w:r w:rsidR="001201FF">
        <w:t>de ces espaces à des fins</w:t>
      </w:r>
      <w:r w:rsidR="006C03E9">
        <w:t xml:space="preserve"> de </w:t>
      </w:r>
      <w:r w:rsidR="006C03E9" w:rsidRPr="001A66E3">
        <w:rPr>
          <w:highlight w:val="yellow"/>
        </w:rPr>
        <w:t>restaur</w:t>
      </w:r>
      <w:r w:rsidR="00BD333F" w:rsidRPr="001A66E3">
        <w:rPr>
          <w:highlight w:val="yellow"/>
        </w:rPr>
        <w:t>ation (sur place et à emporter)</w:t>
      </w:r>
      <w:r w:rsidR="001A66E3" w:rsidRPr="001A66E3">
        <w:rPr>
          <w:highlight w:val="yellow"/>
        </w:rPr>
        <w:t xml:space="preserve"> [à ajuster/préciser au besoin]</w:t>
      </w:r>
      <w:r w:rsidR="00BD333F">
        <w:t>.</w:t>
      </w:r>
    </w:p>
    <w:p w14:paraId="01E20420" w14:textId="39435F15" w:rsidR="004665E0" w:rsidRPr="0080724C" w:rsidRDefault="009742FD" w:rsidP="002D4D94">
      <w:r>
        <w:t>L</w:t>
      </w:r>
      <w:r w:rsidR="00CD3944">
        <w:t>’</w:t>
      </w:r>
      <w:r w:rsidR="007005DF">
        <w:t>Occupant</w:t>
      </w:r>
      <w:r w:rsidR="004665E0" w:rsidRPr="0080724C">
        <w:t xml:space="preserve"> assure l’occupation</w:t>
      </w:r>
      <w:r w:rsidR="00CA3767">
        <w:t>,</w:t>
      </w:r>
      <w:r w:rsidR="00CA3767" w:rsidRPr="00CA3767">
        <w:t xml:space="preserve"> l’aménagement </w:t>
      </w:r>
      <w:r w:rsidR="004665E0" w:rsidRPr="0080724C">
        <w:t>et l’exploitation</w:t>
      </w:r>
      <w:r w:rsidR="009C33A1">
        <w:t xml:space="preserve"> des espaces précités</w:t>
      </w:r>
      <w:r w:rsidR="004665E0" w:rsidRPr="0080724C">
        <w:t>, à ses risques et périls</w:t>
      </w:r>
      <w:r w:rsidR="009C33A1">
        <w:t> ; il assure également</w:t>
      </w:r>
      <w:r w:rsidR="004665E0" w:rsidRPr="0080724C">
        <w:t xml:space="preserve"> l’entretien et la maintenance des</w:t>
      </w:r>
      <w:r w:rsidR="00211450">
        <w:t>dits espaces</w:t>
      </w:r>
      <w:r w:rsidR="004665E0" w:rsidRPr="0080724C">
        <w:t>.</w:t>
      </w:r>
    </w:p>
    <w:p w14:paraId="56C4F2F3" w14:textId="2700EEA0" w:rsidR="00A94993" w:rsidRPr="00A94993" w:rsidRDefault="00A94993" w:rsidP="00234FB9">
      <w:r w:rsidRPr="00645C65">
        <w:t>Pour l'exploitation des activités décrites à l</w:t>
      </w:r>
      <w:r w:rsidR="009800BD">
        <w:t>’</w:t>
      </w:r>
      <w:r w:rsidR="00CD4932">
        <w:fldChar w:fldCharType="begin"/>
      </w:r>
      <w:r w:rsidR="00CD4932">
        <w:instrText xml:space="preserve"> REF _Ref176348847 \n \h </w:instrText>
      </w:r>
      <w:r w:rsidR="00CD4932">
        <w:fldChar w:fldCharType="separate"/>
      </w:r>
      <w:r w:rsidR="006A3056">
        <w:t>Article 5.1</w:t>
      </w:r>
      <w:r w:rsidR="00CD4932">
        <w:fldChar w:fldCharType="end"/>
      </w:r>
      <w:r w:rsidRPr="00645C65">
        <w:t xml:space="preserve"> ci-après, l'</w:t>
      </w:r>
      <w:r w:rsidR="007005DF">
        <w:t>Occupant</w:t>
      </w:r>
      <w:r w:rsidRPr="00645C65">
        <w:t xml:space="preserve"> a droit à la jouissance</w:t>
      </w:r>
      <w:r w:rsidRPr="00A94993">
        <w:t xml:space="preserve"> exclusive des espaces affectés à l'exploitation.</w:t>
      </w:r>
    </w:p>
    <w:p w14:paraId="63CAE182" w14:textId="77777777" w:rsidR="00A94993" w:rsidRPr="0038202E" w:rsidRDefault="00A94993" w:rsidP="002D4D94">
      <w:r w:rsidRPr="0038202E">
        <w:t xml:space="preserve">La présente convention définit notamment les caractères et les modalités générales de l'occupation, </w:t>
      </w:r>
      <w:r>
        <w:t xml:space="preserve">la nature et les modalités d’exploitation des espaces </w:t>
      </w:r>
      <w:r w:rsidR="00DB55DB">
        <w:t>de restauration</w:t>
      </w:r>
      <w:r w:rsidR="00DB55DB" w:rsidRPr="0038202E">
        <w:t xml:space="preserve"> </w:t>
      </w:r>
      <w:r w:rsidRPr="0038202E">
        <w:t>ainsi que les dispositions financières correspondantes.</w:t>
      </w:r>
    </w:p>
    <w:p w14:paraId="465D8A9F" w14:textId="0E10331D" w:rsidR="00671195" w:rsidRDefault="00671195" w:rsidP="002D4D94">
      <w:r w:rsidRPr="0080724C">
        <w:t xml:space="preserve">Le terme « espaces » employé dans la présente </w:t>
      </w:r>
      <w:r w:rsidR="00091E2A">
        <w:t>c</w:t>
      </w:r>
      <w:r w:rsidR="00CD3944" w:rsidRPr="0080724C">
        <w:t xml:space="preserve">onvention </w:t>
      </w:r>
      <w:r w:rsidRPr="0080724C">
        <w:t>est un terme général qui désigne indifféremment tout type de locaux (espaces de vente, espaces de stockage, etc.) avec toutes leurs installations fixes et leurs équipements particuliers.</w:t>
      </w:r>
    </w:p>
    <w:p w14:paraId="2BCEABC2" w14:textId="646F2027" w:rsidR="00A94993" w:rsidRDefault="00A94993" w:rsidP="002D4D94">
      <w:r w:rsidRPr="0038202E">
        <w:t xml:space="preserve">Les stipulations de la présente convention et de ses annexes </w:t>
      </w:r>
      <w:r w:rsidR="006626F1">
        <w:rPr>
          <w:rStyle w:val="Marquedecommentaire"/>
        </w:rPr>
        <w:commentReference w:id="113"/>
      </w:r>
      <w:r w:rsidRPr="0038202E">
        <w:t>sont d’interprétation stricte.</w:t>
      </w:r>
    </w:p>
    <w:p w14:paraId="40383B99" w14:textId="77777777" w:rsidR="00997A94" w:rsidRPr="0080724C" w:rsidRDefault="00997A94" w:rsidP="002D4D94"/>
    <w:p w14:paraId="48533ED0" w14:textId="77777777" w:rsidR="00C5435A" w:rsidRPr="00AC0365" w:rsidRDefault="004665E0" w:rsidP="00AC0365">
      <w:pPr>
        <w:pStyle w:val="Titre1"/>
        <w:rPr>
          <w:rFonts w:eastAsia="Arial"/>
        </w:rPr>
      </w:pPr>
      <w:bookmarkStart w:id="114" w:name="_Toc454265392"/>
      <w:bookmarkStart w:id="115" w:name="_Toc454265499"/>
      <w:bookmarkStart w:id="116" w:name="_Toc474916293"/>
      <w:bookmarkStart w:id="117" w:name="_Toc475632975"/>
      <w:bookmarkStart w:id="118" w:name="_Toc498096383"/>
      <w:bookmarkStart w:id="119" w:name="_Toc507146855"/>
      <w:bookmarkStart w:id="120" w:name="_Toc507146947"/>
      <w:bookmarkStart w:id="121" w:name="_Toc508295056"/>
      <w:bookmarkStart w:id="122" w:name="_Toc509568581"/>
      <w:bookmarkStart w:id="123" w:name="_Toc509568853"/>
      <w:bookmarkStart w:id="124" w:name="_Toc32307481"/>
      <w:bookmarkStart w:id="125" w:name="_Ref139387803"/>
      <w:bookmarkStart w:id="126" w:name="_Ref139388259"/>
      <w:bookmarkStart w:id="127" w:name="_Ref143794330"/>
      <w:bookmarkStart w:id="128" w:name="_Toc198574600"/>
      <w:r w:rsidRPr="0080724C">
        <w:rPr>
          <w:rFonts w:eastAsia="Arial"/>
        </w:rPr>
        <w:t>D</w:t>
      </w:r>
      <w:r w:rsidR="00FB0AE6">
        <w:rPr>
          <w:rFonts w:eastAsia="Arial"/>
        </w:rPr>
        <w:t>urée</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80724C">
        <w:rPr>
          <w:rFonts w:eastAsia="Arial"/>
        </w:rPr>
        <w:t xml:space="preserve"> </w:t>
      </w:r>
    </w:p>
    <w:p w14:paraId="3C9D906C" w14:textId="77777777" w:rsidR="00997A94" w:rsidRDefault="00997A94" w:rsidP="002D4D94"/>
    <w:p w14:paraId="03BA576E" w14:textId="0EDE5FF7" w:rsidR="005E563D" w:rsidRPr="0080724C" w:rsidRDefault="004665E0" w:rsidP="002D4D94">
      <w:r w:rsidRPr="00A42C80">
        <w:t>L</w:t>
      </w:r>
      <w:r w:rsidR="00CD3944" w:rsidRPr="00A42C80">
        <w:t xml:space="preserve">a </w:t>
      </w:r>
      <w:r w:rsidR="00416C1E">
        <w:t>C</w:t>
      </w:r>
      <w:r w:rsidR="00CD3944" w:rsidRPr="00A42C80">
        <w:t xml:space="preserve">onvention </w:t>
      </w:r>
      <w:r w:rsidR="00997A94" w:rsidRPr="00A42C80">
        <w:t>prend effet à compter du</w:t>
      </w:r>
      <w:r w:rsidR="003D3BC8" w:rsidRPr="00A42C80">
        <w:t xml:space="preserve"> </w:t>
      </w:r>
      <w:r w:rsidR="00AC0365">
        <w:t>1</w:t>
      </w:r>
      <w:r w:rsidR="00AC0365" w:rsidRPr="00AC0365">
        <w:rPr>
          <w:vertAlign w:val="superscript"/>
        </w:rPr>
        <w:t>er</w:t>
      </w:r>
      <w:r w:rsidR="00AC0365">
        <w:t xml:space="preserve"> </w:t>
      </w:r>
      <w:r w:rsidR="005B3ECB">
        <w:t xml:space="preserve">novembre </w:t>
      </w:r>
      <w:r w:rsidR="001A66E3">
        <w:t>2025</w:t>
      </w:r>
      <w:r w:rsidR="00997A94" w:rsidRPr="00A42C80">
        <w:t xml:space="preserve"> </w:t>
      </w:r>
      <w:r w:rsidRPr="00A42C80">
        <w:t>pour une</w:t>
      </w:r>
      <w:r w:rsidRPr="00645C65">
        <w:t xml:space="preserve"> </w:t>
      </w:r>
      <w:r w:rsidR="00645C65" w:rsidRPr="00645C65">
        <w:t xml:space="preserve">durée </w:t>
      </w:r>
      <w:r w:rsidR="009C33A1" w:rsidRPr="00410492">
        <w:t xml:space="preserve">de </w:t>
      </w:r>
      <w:r w:rsidR="00C73ADE">
        <w:t>6</w:t>
      </w:r>
      <w:r w:rsidR="00AC0365">
        <w:t xml:space="preserve"> ans</w:t>
      </w:r>
      <w:r w:rsidR="003A6518">
        <w:t xml:space="preserve"> et</w:t>
      </w:r>
      <w:r w:rsidR="005B3ECB">
        <w:t xml:space="preserve"> 2 mois</w:t>
      </w:r>
      <w:r w:rsidR="00AC0365">
        <w:t>.</w:t>
      </w:r>
    </w:p>
    <w:p w14:paraId="1EB8C26C" w14:textId="64AC9551" w:rsidR="00645C65" w:rsidRDefault="00645C65" w:rsidP="002D4D94">
      <w:r w:rsidRPr="00645C65">
        <w:t xml:space="preserve">L’autorisation prend fin de plein droit </w:t>
      </w:r>
      <w:r w:rsidR="00B41225">
        <w:t xml:space="preserve">au terme des </w:t>
      </w:r>
      <w:r w:rsidR="001A66E3">
        <w:t>sept</w:t>
      </w:r>
      <w:r w:rsidR="00B41225">
        <w:t xml:space="preserve"> années d’occupation</w:t>
      </w:r>
      <w:r w:rsidR="0070754E">
        <w:t xml:space="preserve">, </w:t>
      </w:r>
      <w:r w:rsidR="006626F1">
        <w:t xml:space="preserve">soit le 31 décembre 2031, </w:t>
      </w:r>
      <w:r w:rsidR="0070754E">
        <w:t>terme ferme et définitif.</w:t>
      </w:r>
    </w:p>
    <w:p w14:paraId="31076A33" w14:textId="04143E1B" w:rsidR="0070754E" w:rsidRPr="00645C65" w:rsidRDefault="0070754E" w:rsidP="002D4D94">
      <w:r>
        <w:t>L’</w:t>
      </w:r>
      <w:r w:rsidR="006626F1">
        <w:t>O</w:t>
      </w:r>
      <w:r>
        <w:t>ccupant aura veillé à anticiper la date de fin d’occupation, tant en matière d’exploitation que de retrait des éléments immobiliers – sous la réserve des dispositions de l’</w:t>
      </w:r>
      <w:r w:rsidR="00FA07F3">
        <w:fldChar w:fldCharType="begin"/>
      </w:r>
      <w:r w:rsidR="00FA07F3">
        <w:instrText xml:space="preserve"> REF _Ref139384895 \n \h </w:instrText>
      </w:r>
      <w:r w:rsidR="00FA07F3">
        <w:fldChar w:fldCharType="separate"/>
      </w:r>
      <w:r w:rsidR="006A3056">
        <w:t>Article 20.1</w:t>
      </w:r>
      <w:r w:rsidR="00FA07F3">
        <w:fldChar w:fldCharType="end"/>
      </w:r>
      <w:r>
        <w:t xml:space="preserve"> de la présente convention – et mobiliers lui appartenant.</w:t>
      </w:r>
    </w:p>
    <w:p w14:paraId="075B2A18" w14:textId="77777777" w:rsidR="00997A94" w:rsidRPr="0080724C" w:rsidRDefault="00997A94" w:rsidP="002D4D94"/>
    <w:p w14:paraId="4F6A9FA7" w14:textId="77777777" w:rsidR="004665E0" w:rsidRPr="00AC0365" w:rsidRDefault="004665E0" w:rsidP="00AC0365">
      <w:pPr>
        <w:pStyle w:val="Titre1"/>
        <w:rPr>
          <w:rFonts w:eastAsia="Arial"/>
        </w:rPr>
      </w:pPr>
      <w:bookmarkStart w:id="129" w:name="_Calendrier_prévisionnel_de"/>
      <w:bookmarkStart w:id="130" w:name="_Toc343590971"/>
      <w:bookmarkStart w:id="131" w:name="_Toc359341803"/>
      <w:bookmarkStart w:id="132" w:name="_Toc373841833"/>
      <w:bookmarkStart w:id="133" w:name="_Toc400463168"/>
      <w:bookmarkStart w:id="134" w:name="_Toc413172303"/>
      <w:bookmarkStart w:id="135" w:name="_Toc429648953"/>
      <w:bookmarkStart w:id="136" w:name="_Toc430624850"/>
      <w:bookmarkStart w:id="137" w:name="_Toc430801584"/>
      <w:bookmarkStart w:id="138" w:name="_Toc431211464"/>
      <w:bookmarkStart w:id="139" w:name="_Toc431286516"/>
      <w:bookmarkStart w:id="140" w:name="_Toc447797274"/>
      <w:bookmarkStart w:id="141" w:name="_Toc451762608"/>
      <w:bookmarkStart w:id="142" w:name="_Toc451765047"/>
      <w:bookmarkStart w:id="143" w:name="_Toc454265393"/>
      <w:bookmarkStart w:id="144" w:name="_Toc454265500"/>
      <w:bookmarkStart w:id="145" w:name="_Toc474916294"/>
      <w:bookmarkStart w:id="146" w:name="_Toc475632976"/>
      <w:bookmarkStart w:id="147" w:name="_Toc498096384"/>
      <w:bookmarkStart w:id="148" w:name="_Toc507146856"/>
      <w:bookmarkStart w:id="149" w:name="_Toc507146948"/>
      <w:bookmarkStart w:id="150" w:name="_Toc508295057"/>
      <w:bookmarkStart w:id="151" w:name="_Toc509568582"/>
      <w:bookmarkStart w:id="152" w:name="_Toc509568854"/>
      <w:bookmarkStart w:id="153" w:name="_Toc32307482"/>
      <w:bookmarkStart w:id="154" w:name="_Ref139959765"/>
      <w:bookmarkStart w:id="155" w:name="_Toc198574601"/>
      <w:bookmarkEnd w:id="129"/>
      <w:r w:rsidRPr="0080724C">
        <w:rPr>
          <w:rFonts w:eastAsia="Arial"/>
        </w:rPr>
        <w:t>Périmètre de l</w:t>
      </w:r>
      <w:r w:rsidR="0054368F">
        <w:rPr>
          <w:rFonts w:eastAsia="Arial"/>
        </w:rPr>
        <w:t>’Occupation</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14:paraId="487BA7B4" w14:textId="77777777" w:rsidR="00997A94" w:rsidRPr="001D79A6" w:rsidRDefault="00997A94" w:rsidP="002D4D94">
      <w:pPr>
        <w:pStyle w:val="Corpsdetexte2"/>
      </w:pPr>
      <w:bookmarkStart w:id="156" w:name="_Espaces"/>
      <w:bookmarkStart w:id="157" w:name="_Toc359341804"/>
      <w:bookmarkStart w:id="158" w:name="_Toc451765048"/>
      <w:bookmarkEnd w:id="156"/>
    </w:p>
    <w:p w14:paraId="4ADD7CA8" w14:textId="77777777" w:rsidR="004665E0" w:rsidRPr="008853EC" w:rsidRDefault="004665E0" w:rsidP="00AC0365">
      <w:pPr>
        <w:pStyle w:val="Titre2"/>
      </w:pPr>
      <w:bookmarkStart w:id="159" w:name="_Toc509568855"/>
      <w:bookmarkStart w:id="160" w:name="_Toc32307483"/>
      <w:bookmarkStart w:id="161" w:name="_Ref139384986"/>
      <w:bookmarkStart w:id="162" w:name="_Ref139386239"/>
      <w:bookmarkStart w:id="163" w:name="_Ref139387765"/>
      <w:bookmarkStart w:id="164" w:name="_Ref143615722"/>
      <w:bookmarkStart w:id="165" w:name="_Toc198574602"/>
      <w:r w:rsidRPr="008853EC">
        <w:lastRenderedPageBreak/>
        <w:t>Désignation des espaces</w:t>
      </w:r>
      <w:bookmarkEnd w:id="157"/>
      <w:bookmarkEnd w:id="158"/>
      <w:bookmarkEnd w:id="159"/>
      <w:bookmarkEnd w:id="160"/>
      <w:bookmarkEnd w:id="161"/>
      <w:bookmarkEnd w:id="162"/>
      <w:bookmarkEnd w:id="163"/>
      <w:bookmarkEnd w:id="164"/>
      <w:bookmarkEnd w:id="165"/>
    </w:p>
    <w:p w14:paraId="33AC047C" w14:textId="747A2FC8" w:rsidR="00FE0B37" w:rsidRDefault="00FE0B37" w:rsidP="00FE0B37">
      <w:pPr>
        <w:pStyle w:val="Titre3"/>
      </w:pPr>
      <w:bookmarkStart w:id="166" w:name="_Ref176153593"/>
      <w:bookmarkStart w:id="167" w:name="_Toc198574603"/>
      <w:r>
        <w:t>Implantation générale</w:t>
      </w:r>
      <w:bookmarkEnd w:id="166"/>
      <w:bookmarkEnd w:id="167"/>
    </w:p>
    <w:p w14:paraId="6D2C887E" w14:textId="16E7AA1F" w:rsidR="00997A94" w:rsidRPr="00997A94" w:rsidRDefault="00997A94" w:rsidP="00FA07F3">
      <w:r w:rsidRPr="00997A94">
        <w:t>Les espaces mis à disposition</w:t>
      </w:r>
      <w:r w:rsidR="006626F1">
        <w:rPr>
          <w:rFonts w:cs="Calibri"/>
        </w:rPr>
        <w:t>, à titre exclusif,</w:t>
      </w:r>
      <w:r w:rsidRPr="00997A94">
        <w:t xml:space="preserve"> de l’</w:t>
      </w:r>
      <w:r w:rsidR="007005DF">
        <w:t>Occupant</w:t>
      </w:r>
      <w:r w:rsidRPr="00997A94">
        <w:t xml:space="preserve"> par l’Établissement public pour l’exercice des activités </w:t>
      </w:r>
      <w:r w:rsidRPr="00C46320">
        <w:t>prévues à l’</w:t>
      </w:r>
      <w:r w:rsidR="00CD4932">
        <w:fldChar w:fldCharType="begin"/>
      </w:r>
      <w:r w:rsidR="00CD4932">
        <w:instrText xml:space="preserve"> REF _Ref176348832 \n \h </w:instrText>
      </w:r>
      <w:r w:rsidR="00CD4932">
        <w:fldChar w:fldCharType="separate"/>
      </w:r>
      <w:r w:rsidR="006A3056">
        <w:t>Article 5.1</w:t>
      </w:r>
      <w:r w:rsidR="00CD4932">
        <w:fldChar w:fldCharType="end"/>
      </w:r>
      <w:r w:rsidR="00EA2104">
        <w:fldChar w:fldCharType="begin"/>
      </w:r>
      <w:r w:rsidR="00EA2104">
        <w:instrText xml:space="preserve"> REF _Ref139384913 \n \h  \* MERGEFORMAT </w:instrText>
      </w:r>
      <w:r w:rsidR="00EA2104">
        <w:fldChar w:fldCharType="separate"/>
      </w:r>
      <w:r w:rsidR="00EA2104">
        <w:fldChar w:fldCharType="end"/>
      </w:r>
      <w:r w:rsidRPr="00C46320">
        <w:t xml:space="preserve"> de la présente convention</w:t>
      </w:r>
      <w:r w:rsidR="003E110B">
        <w:t>,</w:t>
      </w:r>
      <w:r w:rsidRPr="00C46320">
        <w:t xml:space="preserve"> </w:t>
      </w:r>
      <w:r w:rsidR="003E110B">
        <w:t xml:space="preserve">comprennent une </w:t>
      </w:r>
      <w:r w:rsidRPr="00C46320">
        <w:t>partie d</w:t>
      </w:r>
      <w:r w:rsidR="00053782">
        <w:t>es</w:t>
      </w:r>
      <w:r w:rsidRPr="00C46320">
        <w:t xml:space="preserve"> bâtiment</w:t>
      </w:r>
      <w:r w:rsidR="00053782">
        <w:t>s</w:t>
      </w:r>
      <w:r w:rsidRPr="00C46320">
        <w:t xml:space="preserve"> </w:t>
      </w:r>
      <w:r w:rsidR="001A66E3">
        <w:t>dits « Maison du Suisse » et « Communs de Trianon »</w:t>
      </w:r>
      <w:r w:rsidR="00984369">
        <w:t xml:space="preserve">, </w:t>
      </w:r>
      <w:r w:rsidR="00053782">
        <w:t>ainsi que leurs abords,</w:t>
      </w:r>
      <w:r w:rsidR="0005734B">
        <w:t xml:space="preserve"> situés sur </w:t>
      </w:r>
      <w:r w:rsidR="00D42B64">
        <w:t>l</w:t>
      </w:r>
      <w:r w:rsidR="00AC0365">
        <w:t>es</w:t>
      </w:r>
      <w:r w:rsidR="001B223B" w:rsidRPr="00997A94">
        <w:t xml:space="preserve"> </w:t>
      </w:r>
      <w:r w:rsidRPr="00997A94">
        <w:t>parcelle</w:t>
      </w:r>
      <w:r w:rsidR="00AC0365">
        <w:t>s</w:t>
      </w:r>
      <w:r w:rsidRPr="00997A94">
        <w:t xml:space="preserve"> cadastrée</w:t>
      </w:r>
      <w:r w:rsidR="00AC0365">
        <w:t>s</w:t>
      </w:r>
      <w:r w:rsidRPr="00997A94">
        <w:t xml:space="preserve"> BY </w:t>
      </w:r>
      <w:r w:rsidR="001B223B">
        <w:t>n</w:t>
      </w:r>
      <w:r w:rsidR="00984369">
        <w:t>°</w:t>
      </w:r>
      <w:r w:rsidR="00AC0365">
        <w:t>1</w:t>
      </w:r>
      <w:r w:rsidR="001A66E3">
        <w:t>2</w:t>
      </w:r>
      <w:r w:rsidR="00AC0365">
        <w:t xml:space="preserve"> et n°</w:t>
      </w:r>
      <w:r w:rsidR="001A66E3">
        <w:t>83</w:t>
      </w:r>
      <w:r w:rsidRPr="00997A94">
        <w:t xml:space="preserve"> de la</w:t>
      </w:r>
      <w:r w:rsidR="0005734B">
        <w:t xml:space="preserve"> commune</w:t>
      </w:r>
      <w:r w:rsidRPr="00997A94">
        <w:t xml:space="preserve"> de Versailles.</w:t>
      </w:r>
    </w:p>
    <w:p w14:paraId="20E5A4F9" w14:textId="5587E3CD" w:rsidR="001A66E3" w:rsidRPr="00997A94" w:rsidRDefault="001A66E3" w:rsidP="001A66E3">
      <w:pPr>
        <w:pStyle w:val="Corpsdetexte2"/>
        <w:spacing w:after="0" w:line="240" w:lineRule="auto"/>
        <w:rPr>
          <w:rFonts w:cs="Calibri"/>
        </w:rPr>
      </w:pPr>
      <w:r w:rsidRPr="00997A94">
        <w:rPr>
          <w:rFonts w:cs="Calibri"/>
        </w:rPr>
        <w:t>Les espaces occupés</w:t>
      </w:r>
      <w:r w:rsidR="006626F1">
        <w:rPr>
          <w:rFonts w:cs="Calibri"/>
        </w:rPr>
        <w:t xml:space="preserve"> </w:t>
      </w:r>
      <w:r w:rsidRPr="00997A94">
        <w:rPr>
          <w:rFonts w:cs="Calibri"/>
        </w:rPr>
        <w:t xml:space="preserve">représentent une surface construite au sol totale de l’ordre de </w:t>
      </w:r>
      <w:r w:rsidRPr="00FE0B37">
        <w:rPr>
          <w:rFonts w:cs="Calibri"/>
          <w:highlight w:val="yellow"/>
        </w:rPr>
        <w:t>160</w:t>
      </w:r>
      <w:r w:rsidRPr="00997A94">
        <w:rPr>
          <w:rFonts w:cs="Calibri"/>
        </w:rPr>
        <w:t xml:space="preserve"> m² et se décomposent en :</w:t>
      </w:r>
    </w:p>
    <w:p w14:paraId="24F6B9E1" w14:textId="77777777" w:rsidR="001A66E3" w:rsidRPr="008F2C0B" w:rsidRDefault="001A66E3" w:rsidP="001A66E3">
      <w:pPr>
        <w:pStyle w:val="Corpsdetexte2"/>
        <w:spacing w:after="0" w:line="240" w:lineRule="auto"/>
      </w:pPr>
      <w:r w:rsidRPr="008F2C0B">
        <w:t xml:space="preserve">- </w:t>
      </w:r>
      <w:r>
        <w:t>espaces de vente et de consommation intérieure</w:t>
      </w:r>
      <w:r w:rsidRPr="008F2C0B">
        <w:t xml:space="preserve"> : </w:t>
      </w:r>
      <w:r>
        <w:t>54</w:t>
      </w:r>
      <w:r w:rsidRPr="008F2C0B">
        <w:t xml:space="preserve"> m²</w:t>
      </w:r>
      <w:r>
        <w:t xml:space="preserve"> environ (répartis entre deux salles contiguës)</w:t>
      </w:r>
    </w:p>
    <w:p w14:paraId="2845A2EA" w14:textId="7AD7CF73" w:rsidR="001A66E3" w:rsidRDefault="001A66E3" w:rsidP="001A66E3">
      <w:pPr>
        <w:pStyle w:val="Corpsdetexte2"/>
        <w:spacing w:after="0" w:line="240" w:lineRule="auto"/>
      </w:pPr>
      <w:r>
        <w:t xml:space="preserve">- espaces techniques : </w:t>
      </w:r>
      <w:r w:rsidR="003A6518">
        <w:t>4</w:t>
      </w:r>
      <w:r w:rsidR="00CB4DBE">
        <w:t>5</w:t>
      </w:r>
      <w:r>
        <w:t xml:space="preserve"> m² environ</w:t>
      </w:r>
    </w:p>
    <w:p w14:paraId="1287AB00" w14:textId="77777777" w:rsidR="001A66E3" w:rsidRPr="008F2C0B" w:rsidRDefault="001A66E3" w:rsidP="001A66E3">
      <w:pPr>
        <w:pStyle w:val="Corpsdetexte2"/>
        <w:spacing w:after="0" w:line="240" w:lineRule="auto"/>
      </w:pPr>
      <w:r>
        <w:t>- terrasse extérieure : 80 m² environ</w:t>
      </w:r>
    </w:p>
    <w:p w14:paraId="5E2333E0" w14:textId="77777777" w:rsidR="003A6518" w:rsidRDefault="003A6518" w:rsidP="00FA07F3"/>
    <w:p w14:paraId="2CE9D037" w14:textId="50761C29" w:rsidR="001A66E3" w:rsidRDefault="00A21991" w:rsidP="00FA07F3">
      <w:r>
        <w:t xml:space="preserve">Les espaces sont complétés par un local </w:t>
      </w:r>
      <w:proofErr w:type="gramStart"/>
      <w:r>
        <w:t>poubelles partagé</w:t>
      </w:r>
      <w:proofErr w:type="gramEnd"/>
      <w:r>
        <w:t xml:space="preserve"> dont les modalités d’utilisation sont fixées </w:t>
      </w:r>
      <w:r w:rsidR="00930602">
        <w:t>à l’</w:t>
      </w:r>
      <w:r w:rsidR="00930602">
        <w:fldChar w:fldCharType="begin"/>
      </w:r>
      <w:r w:rsidR="00930602">
        <w:instrText xml:space="preserve"> REF _Ref176153460 \n \h </w:instrText>
      </w:r>
      <w:r w:rsidR="00930602">
        <w:fldChar w:fldCharType="separate"/>
      </w:r>
      <w:r w:rsidR="006A3056">
        <w:t>Article 6.4.3</w:t>
      </w:r>
      <w:r w:rsidR="00930602">
        <w:fldChar w:fldCharType="end"/>
      </w:r>
      <w:r>
        <w:t>.</w:t>
      </w:r>
    </w:p>
    <w:p w14:paraId="58B5E3BD" w14:textId="603113A6" w:rsidR="00645C65" w:rsidRDefault="00645C65" w:rsidP="00650B55">
      <w:r w:rsidRPr="00986D62">
        <w:t xml:space="preserve">L’implantation générale dans le </w:t>
      </w:r>
      <w:r w:rsidR="003E110B">
        <w:t>D</w:t>
      </w:r>
      <w:r w:rsidRPr="00986D62">
        <w:t xml:space="preserve">omaine et les plans des espaces occupés figurent en </w:t>
      </w:r>
      <w:r w:rsidR="00FA07F3">
        <w:fldChar w:fldCharType="begin"/>
      </w:r>
      <w:r w:rsidR="00FA07F3">
        <w:instrText xml:space="preserve"> REF _Ref324939877 \n \h </w:instrText>
      </w:r>
      <w:r w:rsidR="00FA07F3">
        <w:fldChar w:fldCharType="separate"/>
      </w:r>
      <w:r w:rsidR="006A3056">
        <w:t>Annexe 1</w:t>
      </w:r>
      <w:r w:rsidR="00FA07F3">
        <w:fldChar w:fldCharType="end"/>
      </w:r>
      <w:r w:rsidRPr="00986D62">
        <w:t xml:space="preserve"> de la présente convention.</w:t>
      </w:r>
    </w:p>
    <w:p w14:paraId="54EE9F3A" w14:textId="77777777" w:rsidR="00FC4166" w:rsidRPr="00986D62" w:rsidRDefault="00FC4166" w:rsidP="00650B55">
      <w:r>
        <w:t>Aucune extension des surfaces occupées ne peut être admise pour quelque raison que ce soit.</w:t>
      </w:r>
    </w:p>
    <w:p w14:paraId="615F5E8B" w14:textId="6394E190" w:rsidR="00163B12" w:rsidRPr="00475A53" w:rsidRDefault="00997A94" w:rsidP="002D4D94">
      <w:r w:rsidRPr="008F2C0B">
        <w:t>L’</w:t>
      </w:r>
      <w:r w:rsidR="007005DF">
        <w:t>Occupant</w:t>
      </w:r>
      <w:r w:rsidRPr="008F2C0B">
        <w:t xml:space="preserve"> accepte les espaces en l’état, et ne pourra faire aucune réclamation ultérieure à leur sujet.</w:t>
      </w:r>
      <w:r w:rsidR="00163B12">
        <w:t xml:space="preserve"> </w:t>
      </w:r>
      <w:r w:rsidR="00163B12" w:rsidRPr="00475A53">
        <w:t xml:space="preserve">En effet, </w:t>
      </w:r>
      <w:r w:rsidR="00163B12">
        <w:t>l’</w:t>
      </w:r>
      <w:r w:rsidR="007005DF">
        <w:t>Occupant</w:t>
      </w:r>
      <w:r w:rsidR="00163B12" w:rsidRPr="00475A53">
        <w:t xml:space="preserve"> est réputé connaître les espaces faisant l’objet de l’autorisation d’occupation. </w:t>
      </w:r>
    </w:p>
    <w:p w14:paraId="22BAD89C" w14:textId="04196A44" w:rsidR="00997A94" w:rsidRDefault="00997A94" w:rsidP="00650B55">
      <w:r w:rsidRPr="001B09AA">
        <w:t>S’il le souhaite, l’</w:t>
      </w:r>
      <w:r w:rsidR="007005DF">
        <w:t>Occupant</w:t>
      </w:r>
      <w:r w:rsidRPr="001B09AA">
        <w:t xml:space="preserve"> pourra réaliser des aménagements nécessaires à la bonne exploitation de s</w:t>
      </w:r>
      <w:r w:rsidR="003E110B">
        <w:t>es</w:t>
      </w:r>
      <w:r w:rsidRPr="001B09AA">
        <w:t xml:space="preserve"> activité</w:t>
      </w:r>
      <w:r w:rsidR="003E110B">
        <w:t>s</w:t>
      </w:r>
      <w:r w:rsidRPr="001B09AA">
        <w:t xml:space="preserve">, dans le respect des principes énoncés </w:t>
      </w:r>
      <w:r w:rsidR="00FA07F3">
        <w:t xml:space="preserve">en </w:t>
      </w:r>
      <w:r w:rsidR="009800BD">
        <w:fldChar w:fldCharType="begin"/>
      </w:r>
      <w:r w:rsidR="009800BD">
        <w:instrText xml:space="preserve"> REF _Ref143615939 \n \h </w:instrText>
      </w:r>
      <w:r w:rsidR="009800BD">
        <w:fldChar w:fldCharType="separate"/>
      </w:r>
      <w:r w:rsidR="006A3056">
        <w:t>Partie 3</w:t>
      </w:r>
      <w:r w:rsidR="009800BD">
        <w:fldChar w:fldCharType="end"/>
      </w:r>
      <w:r w:rsidR="00C46320">
        <w:t>.</w:t>
      </w:r>
    </w:p>
    <w:p w14:paraId="7514918A" w14:textId="3ADBAACB" w:rsidR="00997A94" w:rsidRDefault="00997A94" w:rsidP="002D4D94">
      <w:r w:rsidRPr="00650B55">
        <w:t xml:space="preserve">Toute modification non prévue par la présente convention des emplacements ou des installations doit faire l’objet d’une autorisation </w:t>
      </w:r>
      <w:r w:rsidRPr="00650B55">
        <w:rPr>
          <w:rFonts w:hint="eastAsia"/>
        </w:rPr>
        <w:t>éc</w:t>
      </w:r>
      <w:r w:rsidRPr="00650B55">
        <w:t>rite pr</w:t>
      </w:r>
      <w:r w:rsidRPr="00650B55">
        <w:rPr>
          <w:rFonts w:hint="eastAsia"/>
        </w:rPr>
        <w:t>éa</w:t>
      </w:r>
      <w:r w:rsidRPr="00650B55">
        <w:t xml:space="preserve">lable de l'Établissement public et sera, le cas </w:t>
      </w:r>
      <w:r w:rsidRPr="00650B55">
        <w:rPr>
          <w:rFonts w:hint="eastAsia"/>
        </w:rPr>
        <w:t>éc</w:t>
      </w:r>
      <w:r w:rsidRPr="00650B55">
        <w:t>h</w:t>
      </w:r>
      <w:r w:rsidRPr="00650B55">
        <w:rPr>
          <w:rFonts w:hint="eastAsia"/>
        </w:rPr>
        <w:t>éa</w:t>
      </w:r>
      <w:r w:rsidRPr="00650B55">
        <w:t>nt, constat</w:t>
      </w:r>
      <w:r w:rsidRPr="00650B55">
        <w:rPr>
          <w:rFonts w:hint="eastAsia"/>
        </w:rPr>
        <w:t>ée</w:t>
      </w:r>
      <w:r w:rsidRPr="00650B55">
        <w:t xml:space="preserve"> par avenant à la pr</w:t>
      </w:r>
      <w:r w:rsidRPr="00650B55">
        <w:rPr>
          <w:rFonts w:hint="eastAsia"/>
        </w:rPr>
        <w:t>és</w:t>
      </w:r>
      <w:r w:rsidRPr="00650B55">
        <w:t xml:space="preserve">ente convention. </w:t>
      </w:r>
    </w:p>
    <w:p w14:paraId="18340B56" w14:textId="1FA390B3" w:rsidR="00FE0B37" w:rsidRDefault="00FE0B37" w:rsidP="002D4D94"/>
    <w:p w14:paraId="18D396B1" w14:textId="39C04D22" w:rsidR="00FE0B37" w:rsidRPr="007005DF" w:rsidRDefault="00FE0B37" w:rsidP="00FE0B37">
      <w:pPr>
        <w:pStyle w:val="Titre3"/>
        <w:rPr>
          <w:rFonts w:eastAsia="Calibri"/>
        </w:rPr>
      </w:pPr>
      <w:bookmarkStart w:id="168" w:name="_Toc198574604"/>
      <w:r w:rsidRPr="007005DF">
        <w:rPr>
          <w:rFonts w:eastAsia="Calibri"/>
        </w:rPr>
        <w:t>Terrasse</w:t>
      </w:r>
      <w:bookmarkEnd w:id="168"/>
    </w:p>
    <w:p w14:paraId="68AAFFDE" w14:textId="766426D9" w:rsidR="00FE0B37" w:rsidRDefault="00FE0B37" w:rsidP="00FE0B37">
      <w:pPr>
        <w:spacing w:after="0"/>
      </w:pPr>
      <w:r>
        <w:t xml:space="preserve">La terrasse devra être parfaitement entretenue et être conçue comme un espace annexe au point de restauration. </w:t>
      </w:r>
    </w:p>
    <w:p w14:paraId="7B335667" w14:textId="77777777" w:rsidR="00FE0B37" w:rsidRDefault="00FE0B37" w:rsidP="00FE0B37">
      <w:pPr>
        <w:spacing w:after="0"/>
      </w:pPr>
    </w:p>
    <w:p w14:paraId="0326DDE4" w14:textId="77777777" w:rsidR="00FE0B37" w:rsidRDefault="00FE0B37" w:rsidP="00FE0B37">
      <w:pPr>
        <w:spacing w:after="0"/>
      </w:pPr>
      <w:r>
        <w:t xml:space="preserve">L'Occupant, est tenu à l'observation stricte des règles suivantes : </w:t>
      </w:r>
    </w:p>
    <w:p w14:paraId="051B1912" w14:textId="443E6EC1" w:rsidR="00FE0B37" w:rsidRDefault="00FE0B37" w:rsidP="00FE0B37">
      <w:pPr>
        <w:numPr>
          <w:ilvl w:val="0"/>
          <w:numId w:val="37"/>
        </w:numPr>
        <w:tabs>
          <w:tab w:val="left" w:pos="360"/>
        </w:tabs>
        <w:spacing w:after="0"/>
      </w:pPr>
      <w:proofErr w:type="gramStart"/>
      <w:r>
        <w:t>la</w:t>
      </w:r>
      <w:proofErr w:type="gramEnd"/>
      <w:r>
        <w:t xml:space="preserve"> superficie du terrain utilisé pour servir de terrasse est celle </w:t>
      </w:r>
      <w:r w:rsidRPr="00930602">
        <w:t xml:space="preserve">mentionnée à </w:t>
      </w:r>
      <w:r w:rsidR="00930602">
        <w:t>l’</w:t>
      </w:r>
      <w:r w:rsidR="00930602">
        <w:fldChar w:fldCharType="begin"/>
      </w:r>
      <w:r w:rsidR="00930602">
        <w:instrText xml:space="preserve"> REF _Ref176153593 \n \h </w:instrText>
      </w:r>
      <w:r w:rsidR="00930602">
        <w:fldChar w:fldCharType="separate"/>
      </w:r>
      <w:r w:rsidR="006A3056">
        <w:t>Article 3.1.1</w:t>
      </w:r>
      <w:r w:rsidR="00930602">
        <w:fldChar w:fldCharType="end"/>
      </w:r>
      <w:r w:rsidRPr="00930602">
        <w:t xml:space="preserve"> de</w:t>
      </w:r>
      <w:r>
        <w:t xml:space="preserve"> la </w:t>
      </w:r>
      <w:r w:rsidR="006626F1">
        <w:t>C</w:t>
      </w:r>
      <w:r>
        <w:t xml:space="preserve">onvention, et telle que matérialisée sur le plan figurant en </w:t>
      </w:r>
      <w:r w:rsidR="00930602">
        <w:fldChar w:fldCharType="begin"/>
      </w:r>
      <w:r w:rsidR="00930602">
        <w:instrText xml:space="preserve"> REF _Ref324939877 \n \h </w:instrText>
      </w:r>
      <w:r w:rsidR="00930602">
        <w:fldChar w:fldCharType="separate"/>
      </w:r>
      <w:r w:rsidR="006A3056">
        <w:t>Annexe 1</w:t>
      </w:r>
      <w:r w:rsidR="00930602">
        <w:fldChar w:fldCharType="end"/>
      </w:r>
      <w:r w:rsidR="00930602">
        <w:t xml:space="preserve"> </w:t>
      </w:r>
      <w:r>
        <w:t>;</w:t>
      </w:r>
    </w:p>
    <w:p w14:paraId="7B9D8594" w14:textId="24CD27E2" w:rsidR="00FE0B37" w:rsidRDefault="00FE0B37" w:rsidP="00FE0B37">
      <w:pPr>
        <w:numPr>
          <w:ilvl w:val="0"/>
          <w:numId w:val="37"/>
        </w:numPr>
        <w:tabs>
          <w:tab w:val="left" w:pos="360"/>
        </w:tabs>
        <w:spacing w:after="0"/>
      </w:pPr>
      <w:proofErr w:type="gramStart"/>
      <w:r>
        <w:t>tout</w:t>
      </w:r>
      <w:proofErr w:type="gramEnd"/>
      <w:r>
        <w:t xml:space="preserve"> projet d’aménagement (implantation de mobilier) sur la terrasse devra être agréé préalablement par l’Etablissement public. En fonction du projet, l’Occupant devra recueillir les autorisations administratives nécessaires décrites à</w:t>
      </w:r>
      <w:r w:rsidR="00930602">
        <w:t xml:space="preserve"> l’</w:t>
      </w:r>
      <w:r w:rsidR="00930602">
        <w:fldChar w:fldCharType="begin"/>
      </w:r>
      <w:r w:rsidR="00930602">
        <w:instrText xml:space="preserve"> REF _Ref176153629 \n \h </w:instrText>
      </w:r>
      <w:r w:rsidR="00930602">
        <w:fldChar w:fldCharType="separate"/>
      </w:r>
      <w:r w:rsidR="006A3056">
        <w:t>Article 10.2</w:t>
      </w:r>
      <w:r w:rsidR="00930602">
        <w:fldChar w:fldCharType="end"/>
      </w:r>
      <w:r w:rsidR="00930602">
        <w:t xml:space="preserve"> </w:t>
      </w:r>
      <w:r>
        <w:t>;</w:t>
      </w:r>
    </w:p>
    <w:p w14:paraId="651A7EE2" w14:textId="77777777" w:rsidR="00FE0B37" w:rsidRDefault="00FE0B37" w:rsidP="00FE0B37">
      <w:pPr>
        <w:numPr>
          <w:ilvl w:val="0"/>
          <w:numId w:val="37"/>
        </w:numPr>
        <w:tabs>
          <w:tab w:val="left" w:pos="360"/>
        </w:tabs>
        <w:spacing w:after="0"/>
      </w:pPr>
      <w:proofErr w:type="gramStart"/>
      <w:r>
        <w:t>en</w:t>
      </w:r>
      <w:proofErr w:type="gramEnd"/>
      <w:r>
        <w:t xml:space="preserve"> particulier, tout aménagement temporaire ou pérenne de la terrasse doit préserver les troncs d'arbres et les branches de possibles chocs et blessures. La mesure édictée à ce titre fait l'objet de constats réguliers par les soins du chef du service des jardins de Trianon et de Marly et peut donner lieu en cas de manquement de la part de l'Occupant, au déplacement définitif ou au retrait du mobilier concerné, aux frais de l’Occupant ;</w:t>
      </w:r>
    </w:p>
    <w:p w14:paraId="44828608" w14:textId="77777777" w:rsidR="00FE0B37" w:rsidRDefault="00FE0B37" w:rsidP="00FE0B37">
      <w:pPr>
        <w:numPr>
          <w:ilvl w:val="0"/>
          <w:numId w:val="37"/>
        </w:numPr>
        <w:tabs>
          <w:tab w:val="left" w:pos="360"/>
        </w:tabs>
        <w:spacing w:after="0"/>
      </w:pPr>
      <w:proofErr w:type="gramStart"/>
      <w:r>
        <w:t>l'Occupant</w:t>
      </w:r>
      <w:proofErr w:type="gramEnd"/>
      <w:r>
        <w:t xml:space="preserve"> est tenu de ne pas troubler la tranquillité des promeneurs alentour de la terrasse ; </w:t>
      </w:r>
    </w:p>
    <w:p w14:paraId="5E5CCA41" w14:textId="2A2BC53F" w:rsidR="00FE0B37" w:rsidRDefault="00FE0B37" w:rsidP="00FE0B37">
      <w:pPr>
        <w:numPr>
          <w:ilvl w:val="0"/>
          <w:numId w:val="37"/>
        </w:numPr>
        <w:tabs>
          <w:tab w:val="left" w:pos="360"/>
        </w:tabs>
        <w:spacing w:after="0"/>
      </w:pPr>
      <w:proofErr w:type="gramStart"/>
      <w:r>
        <w:lastRenderedPageBreak/>
        <w:t>l'Occupant</w:t>
      </w:r>
      <w:proofErr w:type="gramEnd"/>
      <w:r>
        <w:t xml:space="preserve"> a l'obligation de ne tolérer aucune forme de mendicité ou de spectacles à l'intérieur de la terrasse ; l'organisation de manifestations et animations de la terrasse par l’Occupant aura lieu après accord préalable écrit de l'Etablissement public.</w:t>
      </w:r>
    </w:p>
    <w:p w14:paraId="60F2EE2E" w14:textId="77777777" w:rsidR="00FE0B37" w:rsidRDefault="00FE0B37" w:rsidP="002D4D94"/>
    <w:p w14:paraId="3120562B" w14:textId="77777777" w:rsidR="00650B55" w:rsidRPr="00650B55" w:rsidRDefault="00650B55" w:rsidP="002D4D94"/>
    <w:p w14:paraId="40966CFD" w14:textId="15487CD0" w:rsidR="00721BED" w:rsidRPr="00F76991" w:rsidRDefault="005361E6" w:rsidP="00650B55">
      <w:pPr>
        <w:pStyle w:val="Titre2"/>
      </w:pPr>
      <w:bookmarkStart w:id="169" w:name="_Toc509568856"/>
      <w:bookmarkStart w:id="170" w:name="_Toc32307484"/>
      <w:bookmarkStart w:id="171" w:name="_Ref139388093"/>
      <w:bookmarkStart w:id="172" w:name="_Toc198574605"/>
      <w:r w:rsidRPr="00F76991">
        <w:t>États</w:t>
      </w:r>
      <w:r w:rsidR="00721BED" w:rsidRPr="00F76991">
        <w:t xml:space="preserve"> des lieux</w:t>
      </w:r>
      <w:bookmarkEnd w:id="169"/>
      <w:bookmarkEnd w:id="170"/>
      <w:bookmarkEnd w:id="171"/>
      <w:bookmarkEnd w:id="172"/>
      <w:r w:rsidR="00721BED" w:rsidRPr="00F76991">
        <w:t xml:space="preserve"> </w:t>
      </w:r>
    </w:p>
    <w:p w14:paraId="65DFF6AE" w14:textId="77777777" w:rsidR="00C82007" w:rsidRDefault="00C82007" w:rsidP="00C82007">
      <w:bookmarkStart w:id="173" w:name="_Hlk139433748"/>
      <w:r>
        <w:t>Par défaut, les états des lieux sont réalisés de manière amiable.</w:t>
      </w:r>
    </w:p>
    <w:p w14:paraId="5C076A12" w14:textId="371C9D5A" w:rsidR="00C82007" w:rsidRPr="00A60C4B" w:rsidRDefault="00C82007" w:rsidP="00C82007">
      <w:r w:rsidRPr="00A60C4B">
        <w:t xml:space="preserve">Les frais liés au recours éventuel à un </w:t>
      </w:r>
      <w:r w:rsidR="00DB025F">
        <w:t>commissaire</w:t>
      </w:r>
      <w:r w:rsidR="00DB025F" w:rsidRPr="00A60C4B">
        <w:t xml:space="preserve"> </w:t>
      </w:r>
      <w:r w:rsidRPr="00A60C4B">
        <w:t>de justice pour la réalisation d’un état des lieux sont à la charge exclusive de la partie diligente, ou partagé</w:t>
      </w:r>
      <w:r>
        <w:t>s</w:t>
      </w:r>
      <w:r w:rsidRPr="00A60C4B">
        <w:t xml:space="preserve"> par moitié</w:t>
      </w:r>
      <w:r>
        <w:t>s</w:t>
      </w:r>
      <w:r w:rsidRPr="00A60C4B">
        <w:t xml:space="preserve"> si les </w:t>
      </w:r>
      <w:r>
        <w:t xml:space="preserve">deux </w:t>
      </w:r>
      <w:r w:rsidR="00EA0BBC">
        <w:t>P</w:t>
      </w:r>
      <w:r w:rsidRPr="00A60C4B">
        <w:t>arties le souhaitent.</w:t>
      </w:r>
    </w:p>
    <w:bookmarkEnd w:id="173"/>
    <w:p w14:paraId="0F8951D2" w14:textId="77777777" w:rsidR="00B21298" w:rsidRPr="00B21298" w:rsidRDefault="00B21298" w:rsidP="002D4D94"/>
    <w:p w14:paraId="22148ECD" w14:textId="59DF5B03" w:rsidR="00163B12" w:rsidRDefault="003E761A" w:rsidP="002D4D94">
      <w:r w:rsidRPr="00475A53">
        <w:t>Les espaces mis à disposition au titre de l’</w:t>
      </w:r>
      <w:r w:rsidR="00FA07F3">
        <w:fldChar w:fldCharType="begin"/>
      </w:r>
      <w:r w:rsidR="00FA07F3">
        <w:instrText xml:space="preserve"> REF _Ref139384986 \n \h </w:instrText>
      </w:r>
      <w:r w:rsidR="00FA07F3">
        <w:fldChar w:fldCharType="separate"/>
      </w:r>
      <w:r w:rsidR="006A3056">
        <w:t>Article 3.1</w:t>
      </w:r>
      <w:r w:rsidR="00FA07F3">
        <w:fldChar w:fldCharType="end"/>
      </w:r>
      <w:r w:rsidRPr="00475A53">
        <w:t>, feront l’objet d’</w:t>
      </w:r>
      <w:r w:rsidR="00163B12">
        <w:t xml:space="preserve">états des lieux </w:t>
      </w:r>
      <w:r w:rsidRPr="00475A53">
        <w:t>organisé</w:t>
      </w:r>
      <w:r w:rsidR="00163B12">
        <w:t>s :</w:t>
      </w:r>
    </w:p>
    <w:p w14:paraId="09B71A14" w14:textId="77777777" w:rsidR="00163B12" w:rsidRPr="00163B12" w:rsidRDefault="000D4B1A" w:rsidP="0045626D">
      <w:pPr>
        <w:pStyle w:val="Paragraphedeliste"/>
        <w:numPr>
          <w:ilvl w:val="0"/>
          <w:numId w:val="21"/>
        </w:numPr>
      </w:pPr>
      <w:proofErr w:type="gramStart"/>
      <w:r>
        <w:t>le</w:t>
      </w:r>
      <w:proofErr w:type="gramEnd"/>
      <w:r>
        <w:t xml:space="preserve"> jour de l’entrée</w:t>
      </w:r>
      <w:r w:rsidR="003F6504" w:rsidRPr="00163B12">
        <w:t xml:space="preserve"> en jouissance </w:t>
      </w:r>
      <w:r w:rsidR="00500EE2" w:rsidRPr="00163B12">
        <w:t>des espaces</w:t>
      </w:r>
      <w:r>
        <w:t xml:space="preserve"> </w:t>
      </w:r>
      <w:r w:rsidR="00B24634">
        <w:t>;</w:t>
      </w:r>
    </w:p>
    <w:p w14:paraId="50702F4E" w14:textId="77777777" w:rsidR="003F6504" w:rsidRPr="00163B12" w:rsidRDefault="00B41225" w:rsidP="0045626D">
      <w:pPr>
        <w:pStyle w:val="Paragraphedeliste"/>
        <w:numPr>
          <w:ilvl w:val="0"/>
          <w:numId w:val="21"/>
        </w:numPr>
      </w:pPr>
      <w:proofErr w:type="gramStart"/>
      <w:r>
        <w:t>au</w:t>
      </w:r>
      <w:proofErr w:type="gramEnd"/>
      <w:r>
        <w:t xml:space="preserve"> terme</w:t>
      </w:r>
      <w:r w:rsidR="00163B12" w:rsidRPr="00163B12">
        <w:t xml:space="preserve"> des travaux réalisés par l’</w:t>
      </w:r>
      <w:r w:rsidR="007005DF">
        <w:t>Occupant</w:t>
      </w:r>
      <w:r w:rsidR="000D4B1A">
        <w:t xml:space="preserve"> </w:t>
      </w:r>
      <w:r w:rsidR="00B24634">
        <w:t>;</w:t>
      </w:r>
    </w:p>
    <w:p w14:paraId="7AD3AC75" w14:textId="77777777" w:rsidR="006D7599" w:rsidRDefault="00163B12" w:rsidP="0045626D">
      <w:pPr>
        <w:pStyle w:val="Paragraphedeliste"/>
        <w:numPr>
          <w:ilvl w:val="0"/>
          <w:numId w:val="21"/>
        </w:numPr>
      </w:pPr>
      <w:proofErr w:type="gramStart"/>
      <w:r>
        <w:t>e</w:t>
      </w:r>
      <w:r w:rsidR="006D7599" w:rsidRPr="00163B12">
        <w:t>n</w:t>
      </w:r>
      <w:proofErr w:type="gramEnd"/>
      <w:r w:rsidR="006D7599" w:rsidRPr="00163B12">
        <w:t xml:space="preserve"> cas de modification dans la consistance des lieux, d’adjonction ou de suppression d’installations fixes, durant l’occupation</w:t>
      </w:r>
      <w:r w:rsidR="00B24634">
        <w:t> ;</w:t>
      </w:r>
    </w:p>
    <w:p w14:paraId="258BFEA4" w14:textId="77777777" w:rsidR="00163B12" w:rsidRPr="00163B12" w:rsidRDefault="00163B12" w:rsidP="0045626D">
      <w:pPr>
        <w:pStyle w:val="Paragraphedeliste"/>
        <w:numPr>
          <w:ilvl w:val="0"/>
          <w:numId w:val="21"/>
        </w:numPr>
      </w:pPr>
      <w:proofErr w:type="gramStart"/>
      <w:r>
        <w:t>en</w:t>
      </w:r>
      <w:proofErr w:type="gramEnd"/>
      <w:r>
        <w:t xml:space="preserve"> fin d’occupation, à l’occasion de la remise des clés par l’</w:t>
      </w:r>
      <w:r w:rsidR="007005DF">
        <w:t>Occupant</w:t>
      </w:r>
      <w:r w:rsidR="00C46320">
        <w:t>.</w:t>
      </w:r>
    </w:p>
    <w:p w14:paraId="06B4900E" w14:textId="77777777" w:rsidR="006D7599" w:rsidRPr="00475A53" w:rsidRDefault="006D7599" w:rsidP="002D4D94"/>
    <w:p w14:paraId="58071E95" w14:textId="6FD4F91B" w:rsidR="006D7599" w:rsidRPr="00475A53" w:rsidRDefault="00163B12" w:rsidP="002D4D94">
      <w:r>
        <w:t xml:space="preserve">Il est précisé que </w:t>
      </w:r>
      <w:r w:rsidR="006D7599" w:rsidRPr="00475A53">
        <w:t>l’</w:t>
      </w:r>
      <w:r w:rsidR="007005DF">
        <w:t>Occupant</w:t>
      </w:r>
      <w:r w:rsidR="006D7599" w:rsidRPr="00475A53">
        <w:t xml:space="preserve"> ne peut, sauf accord préalable </w:t>
      </w:r>
      <w:r w:rsidR="009526DA">
        <w:t xml:space="preserve">écrit </w:t>
      </w:r>
      <w:r w:rsidR="006D7599" w:rsidRPr="00475A53">
        <w:t>de l’</w:t>
      </w:r>
      <w:r w:rsidR="005361E6" w:rsidRPr="00475A53">
        <w:t>Établissement</w:t>
      </w:r>
      <w:r w:rsidR="006D7599" w:rsidRPr="00475A53">
        <w:t xml:space="preserve"> public, changer la disposition de tout ou partie des espaces mis à sa disposition. L’accord préalable de l’</w:t>
      </w:r>
      <w:r w:rsidR="005361E6" w:rsidRPr="00475A53">
        <w:t>Établissement</w:t>
      </w:r>
      <w:r w:rsidR="006D7599" w:rsidRPr="00475A53">
        <w:t xml:space="preserve"> public ne pourra intervenir qu’après présentation préalable, </w:t>
      </w:r>
      <w:r w:rsidR="009C33A1">
        <w:t>par l’</w:t>
      </w:r>
      <w:r w:rsidR="007005DF">
        <w:t>Occupant</w:t>
      </w:r>
      <w:r w:rsidR="006D7599" w:rsidRPr="00475A53">
        <w:t xml:space="preserve"> auprès du service Marques et concessions de </w:t>
      </w:r>
      <w:r w:rsidR="00DD42B7">
        <w:t>l’</w:t>
      </w:r>
      <w:r w:rsidR="005361E6">
        <w:t>Établissement</w:t>
      </w:r>
      <w:r w:rsidR="00DD42B7">
        <w:t xml:space="preserve"> public</w:t>
      </w:r>
      <w:r w:rsidR="006D7599" w:rsidRPr="00475A53">
        <w:t>, du projet. Cette présentation du projet comprendra, a minima, des vues des états existants et projetés et un chiffrage des aménagements envisagés.</w:t>
      </w:r>
    </w:p>
    <w:p w14:paraId="242D2E7F" w14:textId="77777777" w:rsidR="00163B12" w:rsidRDefault="00163B12" w:rsidP="002D4D94">
      <w:bookmarkStart w:id="174" w:name="_:_Domanialité,_transfert"/>
      <w:bookmarkStart w:id="175" w:name="_Fonds_de_commerce,"/>
      <w:bookmarkStart w:id="176" w:name="_Toc359341809"/>
      <w:bookmarkStart w:id="177" w:name="_Toc451765051"/>
      <w:bookmarkStart w:id="178" w:name="_Toc22036982"/>
      <w:bookmarkStart w:id="179" w:name="_Ref253735917"/>
      <w:bookmarkStart w:id="180" w:name="_Toc259120706"/>
      <w:bookmarkEnd w:id="174"/>
      <w:bookmarkEnd w:id="175"/>
    </w:p>
    <w:p w14:paraId="745D74FB" w14:textId="32E690B7" w:rsidR="00197AE5" w:rsidRPr="00C82007" w:rsidRDefault="00FB0AE6" w:rsidP="00C82007">
      <w:pPr>
        <w:pStyle w:val="Titre1"/>
        <w:rPr>
          <w:rFonts w:eastAsia="Arial"/>
        </w:rPr>
      </w:pPr>
      <w:bookmarkStart w:id="181" w:name="_Toc498096385"/>
      <w:bookmarkStart w:id="182" w:name="_Toc507146857"/>
      <w:bookmarkStart w:id="183" w:name="_Toc507146949"/>
      <w:bookmarkStart w:id="184" w:name="_Toc508295058"/>
      <w:bookmarkStart w:id="185" w:name="_Toc509568583"/>
      <w:bookmarkStart w:id="186" w:name="_Toc509568857"/>
      <w:bookmarkStart w:id="187" w:name="_Toc32307485"/>
      <w:bookmarkStart w:id="188" w:name="_Toc198574606"/>
      <w:r w:rsidRPr="00C82007">
        <w:rPr>
          <w:rFonts w:eastAsia="Arial"/>
        </w:rPr>
        <w:t xml:space="preserve">Conditions générales relatives aux occupations privatives sur le </w:t>
      </w:r>
      <w:r w:rsidR="009A14A8">
        <w:rPr>
          <w:rFonts w:eastAsia="Arial"/>
        </w:rPr>
        <w:t>domaine public</w:t>
      </w:r>
      <w:r w:rsidRPr="00C82007">
        <w:rPr>
          <w:rFonts w:eastAsia="Arial"/>
        </w:rPr>
        <w:t xml:space="preserve"> de l’Etat</w:t>
      </w:r>
      <w:bookmarkEnd w:id="181"/>
      <w:bookmarkEnd w:id="182"/>
      <w:bookmarkEnd w:id="183"/>
      <w:bookmarkEnd w:id="184"/>
      <w:bookmarkEnd w:id="185"/>
      <w:bookmarkEnd w:id="186"/>
      <w:bookmarkEnd w:id="187"/>
      <w:bookmarkEnd w:id="188"/>
    </w:p>
    <w:bookmarkEnd w:id="176"/>
    <w:bookmarkEnd w:id="177"/>
    <w:p w14:paraId="405DBFE3" w14:textId="77777777" w:rsidR="00197AE5" w:rsidRDefault="00197AE5" w:rsidP="002D4D94"/>
    <w:p w14:paraId="6797474C" w14:textId="77777777" w:rsidR="00B75B89" w:rsidRPr="00FB0AE6" w:rsidRDefault="00B75B89" w:rsidP="00C82007">
      <w:pPr>
        <w:pStyle w:val="Titre2"/>
      </w:pPr>
      <w:bookmarkStart w:id="189" w:name="_Toc509568858"/>
      <w:bookmarkStart w:id="190" w:name="_Toc32307486"/>
      <w:bookmarkStart w:id="191" w:name="_Ref139387699"/>
      <w:bookmarkStart w:id="192" w:name="_Ref139388046"/>
      <w:bookmarkStart w:id="193" w:name="_Toc198574607"/>
      <w:r w:rsidRPr="00FB0AE6">
        <w:t>Caractère personnel</w:t>
      </w:r>
      <w:bookmarkEnd w:id="189"/>
      <w:bookmarkEnd w:id="190"/>
      <w:bookmarkEnd w:id="191"/>
      <w:bookmarkEnd w:id="192"/>
      <w:bookmarkEnd w:id="193"/>
    </w:p>
    <w:p w14:paraId="319714AA" w14:textId="5FCD696C" w:rsidR="00EE5C6F" w:rsidRDefault="00D20443" w:rsidP="002D4D94">
      <w:r w:rsidRPr="0080724C">
        <w:t xml:space="preserve">La </w:t>
      </w:r>
      <w:r w:rsidR="009C33A1">
        <w:t>Convention</w:t>
      </w:r>
      <w:r w:rsidR="00467057" w:rsidRPr="0080724C">
        <w:t xml:space="preserve"> est </w:t>
      </w:r>
      <w:r w:rsidR="00EE5C6F">
        <w:t>attribuée </w:t>
      </w:r>
      <w:r w:rsidR="006D7599">
        <w:t>à</w:t>
      </w:r>
      <w:r w:rsidR="00EE5C6F">
        <w:t xml:space="preserve"> </w:t>
      </w:r>
      <w:r w:rsidR="00163B12" w:rsidRPr="00163B12">
        <w:rPr>
          <w:highlight w:val="yellow"/>
        </w:rPr>
        <w:t>xxx, représent</w:t>
      </w:r>
      <w:r w:rsidR="00B910FE">
        <w:rPr>
          <w:highlight w:val="yellow"/>
        </w:rPr>
        <w:t>é(e)</w:t>
      </w:r>
      <w:r w:rsidR="00163B12" w:rsidRPr="00163B12">
        <w:rPr>
          <w:highlight w:val="yellow"/>
        </w:rPr>
        <w:t xml:space="preserve"> au jour de la signature de la présente convention par </w:t>
      </w:r>
      <w:r w:rsidR="00B910FE">
        <w:rPr>
          <w:highlight w:val="yellow"/>
        </w:rPr>
        <w:t>xxx</w:t>
      </w:r>
      <w:r w:rsidR="00163B12" w:rsidRPr="00163B12">
        <w:rPr>
          <w:highlight w:val="yellow"/>
        </w:rPr>
        <w:t xml:space="preserve"> (nom + titre)</w:t>
      </w:r>
      <w:r w:rsidR="006D7599" w:rsidRPr="00163B12">
        <w:rPr>
          <w:highlight w:val="yellow"/>
        </w:rPr>
        <w:t>.</w:t>
      </w:r>
      <w:r w:rsidR="00467057" w:rsidRPr="0080724C">
        <w:t xml:space="preserve"> </w:t>
      </w:r>
    </w:p>
    <w:bookmarkEnd w:id="178"/>
    <w:bookmarkEnd w:id="179"/>
    <w:bookmarkEnd w:id="180"/>
    <w:p w14:paraId="0C00805F" w14:textId="25158DE5" w:rsidR="00335343" w:rsidRDefault="004C465D" w:rsidP="002D4D94">
      <w:r>
        <w:t>Sauf cas expressément prévu dans l’offre de l’Occupant, en réponse à l’appel à projet ayant donné lieu à la signature de la présente convention, l</w:t>
      </w:r>
      <w:r w:rsidR="00CD3944">
        <w:t>’</w:t>
      </w:r>
      <w:r w:rsidR="007005DF">
        <w:t>Occupant</w:t>
      </w:r>
      <w:r w:rsidR="00467057" w:rsidRPr="0080724C">
        <w:t xml:space="preserve"> ne pourra procéder</w:t>
      </w:r>
      <w:r w:rsidR="004617DF">
        <w:t>, sous peine de résiliation</w:t>
      </w:r>
      <w:r w:rsidR="00EA0BBC">
        <w:t xml:space="preserve"> de la </w:t>
      </w:r>
      <w:r w:rsidR="006626F1">
        <w:t>C</w:t>
      </w:r>
      <w:r w:rsidR="00EA0BBC">
        <w:t>onvention</w:t>
      </w:r>
      <w:r w:rsidR="004617DF">
        <w:t>,</w:t>
      </w:r>
      <w:r w:rsidR="00467057" w:rsidRPr="0080724C">
        <w:t xml:space="preserve"> à aucun transfert </w:t>
      </w:r>
      <w:r w:rsidR="00B24634">
        <w:t xml:space="preserve">ou cession </w:t>
      </w:r>
      <w:r w:rsidR="00467057" w:rsidRPr="0080724C">
        <w:t xml:space="preserve">de ses droits à titre gratuit ou onéreux, total ou partiel, et notamment à </w:t>
      </w:r>
      <w:r w:rsidR="00B24634" w:rsidRPr="0080724C">
        <w:t>aucune</w:t>
      </w:r>
      <w:r w:rsidR="00B24634">
        <w:t xml:space="preserve"> </w:t>
      </w:r>
      <w:r w:rsidR="00B24634" w:rsidRPr="0080724C">
        <w:t>sous-location</w:t>
      </w:r>
      <w:r w:rsidR="0018369C">
        <w:t xml:space="preserve"> ou</w:t>
      </w:r>
      <w:r w:rsidR="00467057" w:rsidRPr="0080724C">
        <w:t xml:space="preserve"> mise à disposition temporaire, en tout ou partie et sous quelque forme que ce soit, sauf accord préalable et écrit de l’</w:t>
      </w:r>
      <w:r w:rsidR="005361E6">
        <w:t>É</w:t>
      </w:r>
      <w:r w:rsidR="005361E6" w:rsidRPr="0080724C">
        <w:t>tablissement</w:t>
      </w:r>
      <w:r w:rsidR="00467057" w:rsidRPr="0080724C">
        <w:t xml:space="preserve"> public</w:t>
      </w:r>
      <w:r w:rsidR="001F3C59">
        <w:t>,</w:t>
      </w:r>
      <w:r w:rsidR="00983BEC">
        <w:t xml:space="preserve"> </w:t>
      </w:r>
      <w:r>
        <w:t>p</w:t>
      </w:r>
      <w:r w:rsidR="001B223B">
        <w:t>r</w:t>
      </w:r>
      <w:r>
        <w:t xml:space="preserve">is </w:t>
      </w:r>
      <w:r w:rsidR="00983BEC">
        <w:t>dans le respect des dispositions des articles L. 2122-1-1 et suivants du code général de la propriété des personnes publiques</w:t>
      </w:r>
      <w:r w:rsidR="00467057" w:rsidRPr="0080724C">
        <w:t>.</w:t>
      </w:r>
      <w:r>
        <w:t xml:space="preserve"> </w:t>
      </w:r>
    </w:p>
    <w:p w14:paraId="0A498259" w14:textId="45DA341D" w:rsidR="00AD230C" w:rsidRDefault="00CD3944" w:rsidP="002D4D94">
      <w:r>
        <w:t>L’</w:t>
      </w:r>
      <w:r w:rsidR="007005DF">
        <w:t>Occupant</w:t>
      </w:r>
      <w:r w:rsidR="00AD230C" w:rsidRPr="0080724C">
        <w:t xml:space="preserve"> devra </w:t>
      </w:r>
      <w:r w:rsidR="00AD230C">
        <w:t xml:space="preserve">obligatoirement </w:t>
      </w:r>
      <w:r w:rsidR="00AD230C" w:rsidRPr="0080724C">
        <w:t xml:space="preserve">notifier à l’Établissement public </w:t>
      </w:r>
      <w:r w:rsidR="00AD230C" w:rsidRPr="004617DF">
        <w:rPr>
          <w:b/>
        </w:rPr>
        <w:t>par lettre recommandée avec avis de réception</w:t>
      </w:r>
      <w:r w:rsidR="00AD230C" w:rsidRPr="00146A70">
        <w:t>,</w:t>
      </w:r>
      <w:r w:rsidR="00AD230C" w:rsidRPr="0080724C">
        <w:t xml:space="preserve"> tout projet de modification </w:t>
      </w:r>
      <w:r w:rsidR="00AD230C">
        <w:t xml:space="preserve">des informations </w:t>
      </w:r>
      <w:r w:rsidR="00B24634">
        <w:t xml:space="preserve">le concernant et figurant à </w:t>
      </w:r>
      <w:r w:rsidR="00AD230C">
        <w:t>l’</w:t>
      </w:r>
      <w:r w:rsidR="00FA07F3">
        <w:fldChar w:fldCharType="begin"/>
      </w:r>
      <w:r w:rsidR="00FA07F3">
        <w:instrText xml:space="preserve"> REF _Ref139385073 \n \h </w:instrText>
      </w:r>
      <w:r w:rsidR="00FA07F3">
        <w:fldChar w:fldCharType="separate"/>
      </w:r>
      <w:r w:rsidR="006A3056">
        <w:t>Annexe 4</w:t>
      </w:r>
      <w:r w:rsidR="00FA07F3">
        <w:fldChar w:fldCharType="end"/>
      </w:r>
      <w:r w:rsidR="00AD230C">
        <w:t xml:space="preserve"> </w:t>
      </w:r>
      <w:r w:rsidR="00AD230C" w:rsidRPr="0080724C">
        <w:t xml:space="preserve">qui </w:t>
      </w:r>
      <w:r w:rsidR="00AD230C" w:rsidRPr="0080724C">
        <w:lastRenderedPageBreak/>
        <w:t>serait de nature à changer sa forme juridique, la composition ou la répartition de son capital social ou la personne de ses représentants, l’objet de la société, le siège social, le montant de son capital social</w:t>
      </w:r>
      <w:r w:rsidR="009526DA">
        <w:t>, sa dénomination</w:t>
      </w:r>
      <w:r w:rsidR="00AD230C" w:rsidRPr="0080724C">
        <w:t xml:space="preserve"> ainsi que toute autre partie de ses statuts. </w:t>
      </w:r>
    </w:p>
    <w:p w14:paraId="411A4EE6" w14:textId="35131E87" w:rsidR="00335343" w:rsidRPr="0080724C" w:rsidRDefault="00335343" w:rsidP="002D4D94">
      <w:r w:rsidRPr="0080724C">
        <w:t xml:space="preserve">La notification comportera nécessairement une description détaillée de l’opération envisagée. </w:t>
      </w:r>
      <w:r>
        <w:t>L’Occupant</w:t>
      </w:r>
      <w:r w:rsidRPr="0080724C">
        <w:t xml:space="preserve"> fournira toutes les explications complémentaires que </w:t>
      </w:r>
      <w:r w:rsidR="006626F1" w:rsidRPr="006626F1">
        <w:t xml:space="preserve">l’Établissement public </w:t>
      </w:r>
      <w:r w:rsidRPr="0080724C">
        <w:t>jugera utile de demander.</w:t>
      </w:r>
    </w:p>
    <w:p w14:paraId="29519ABC" w14:textId="39B9BB57" w:rsidR="00335343" w:rsidRDefault="00AD230C" w:rsidP="002D4D94">
      <w:r w:rsidRPr="0080724C">
        <w:t>Cette notification doit être préalable à toute modification</w:t>
      </w:r>
      <w:r>
        <w:t xml:space="preserve"> </w:t>
      </w:r>
      <w:r w:rsidR="001F3C59">
        <w:t xml:space="preserve">éventuelle </w:t>
      </w:r>
      <w:r>
        <w:t xml:space="preserve">de ladite </w:t>
      </w:r>
      <w:r w:rsidR="00FA07F3">
        <w:fldChar w:fldCharType="begin"/>
      </w:r>
      <w:r w:rsidR="00FA07F3">
        <w:instrText xml:space="preserve"> REF _Ref139385091 \n \h </w:instrText>
      </w:r>
      <w:r w:rsidR="00FA07F3">
        <w:fldChar w:fldCharType="separate"/>
      </w:r>
      <w:r w:rsidR="006A3056">
        <w:t>Annexe 4</w:t>
      </w:r>
      <w:r w:rsidR="00FA07F3">
        <w:fldChar w:fldCharType="end"/>
      </w:r>
      <w:r w:rsidR="00335343">
        <w:t>.</w:t>
      </w:r>
    </w:p>
    <w:p w14:paraId="3AA9D538" w14:textId="77777777" w:rsidR="00335343" w:rsidRDefault="00335343" w:rsidP="002D4D94"/>
    <w:p w14:paraId="2065A4A8" w14:textId="09EC066F" w:rsidR="00AD230C" w:rsidRDefault="00335343" w:rsidP="002D4D94">
      <w:r>
        <w:t>Lorsque l</w:t>
      </w:r>
      <w:r w:rsidR="00AD230C">
        <w:t xml:space="preserve">a modification ne conduit pas à un changement </w:t>
      </w:r>
      <w:r w:rsidR="007C6C85">
        <w:t>de l’</w:t>
      </w:r>
      <w:r w:rsidR="007005DF">
        <w:t>Occupant</w:t>
      </w:r>
      <w:r w:rsidR="00E04F91">
        <w:t>,</w:t>
      </w:r>
      <w:r w:rsidR="00AD230C" w:rsidRPr="0080724C">
        <w:t xml:space="preserve"> </w:t>
      </w:r>
      <w:r w:rsidR="00AD230C">
        <w:t>la com</w:t>
      </w:r>
      <w:r w:rsidR="00B247B7">
        <w:t>m</w:t>
      </w:r>
      <w:r w:rsidR="00AD230C">
        <w:t xml:space="preserve">unication des nouvelles informations </w:t>
      </w:r>
      <w:r>
        <w:t xml:space="preserve">sera matérialisée par </w:t>
      </w:r>
      <w:r w:rsidR="00AD230C" w:rsidRPr="0080724C">
        <w:t>une simple notification à l’</w:t>
      </w:r>
      <w:r w:rsidR="00D66F9D">
        <w:t>É</w:t>
      </w:r>
      <w:r w:rsidR="00AD230C" w:rsidRPr="0080724C">
        <w:t xml:space="preserve">tablissement public, </w:t>
      </w:r>
      <w:r>
        <w:t xml:space="preserve">sans qu’il soit nécessaire pour l’Occupant de requérir </w:t>
      </w:r>
      <w:r w:rsidR="006626F1">
        <w:t xml:space="preserve">son </w:t>
      </w:r>
      <w:r w:rsidR="00AD230C" w:rsidRPr="0080724C">
        <w:t>autorisation</w:t>
      </w:r>
      <w:r>
        <w:t>.</w:t>
      </w:r>
      <w:r w:rsidR="00AD230C">
        <w:t xml:space="preserve"> </w:t>
      </w:r>
    </w:p>
    <w:p w14:paraId="766A764D" w14:textId="0B599B27" w:rsidR="00E24EBD" w:rsidRPr="00335343" w:rsidRDefault="00335343" w:rsidP="002D4D94">
      <w:r w:rsidRPr="00335343">
        <w:t xml:space="preserve">Dans le cas contraire, </w:t>
      </w:r>
      <w:r w:rsidR="00AD230C" w:rsidRPr="00335343">
        <w:t>lorsque l</w:t>
      </w:r>
      <w:r w:rsidRPr="00335343">
        <w:t>e projet de</w:t>
      </w:r>
      <w:r w:rsidR="00AD230C" w:rsidRPr="00335343">
        <w:t xml:space="preserve"> modification </w:t>
      </w:r>
      <w:r>
        <w:t>consiste à opérer la</w:t>
      </w:r>
      <w:r w:rsidR="00AD230C" w:rsidRPr="00335343">
        <w:t xml:space="preserve"> modification </w:t>
      </w:r>
      <w:r w:rsidR="007C6C85" w:rsidRPr="00335343">
        <w:t>de l’</w:t>
      </w:r>
      <w:r w:rsidR="007005DF" w:rsidRPr="00335343">
        <w:t>Occupant</w:t>
      </w:r>
      <w:r w:rsidR="00AD230C" w:rsidRPr="00335343">
        <w:t xml:space="preserve">, </w:t>
      </w:r>
      <w:r w:rsidRPr="00335343">
        <w:t>celle-ci ne pourra intervenir qu’après accord de l’</w:t>
      </w:r>
      <w:r w:rsidR="005361E6" w:rsidRPr="00335343">
        <w:t>Établissement</w:t>
      </w:r>
      <w:r w:rsidRPr="00335343">
        <w:t xml:space="preserve"> public et sous son contrôle, matérialisé par la publication d’un avis de publicité sur son portail Internet</w:t>
      </w:r>
      <w:r w:rsidR="002531C8">
        <w:t xml:space="preserve">, </w:t>
      </w:r>
      <w:r w:rsidRPr="00335343">
        <w:t xml:space="preserve">en application des </w:t>
      </w:r>
      <w:r w:rsidR="00983BEC" w:rsidRPr="00335343">
        <w:t>dispositions des articles L. 2122-1-1 et suivants du code général de la propriété des personnes publiques</w:t>
      </w:r>
      <w:r w:rsidR="002531C8">
        <w:t>.</w:t>
      </w:r>
    </w:p>
    <w:p w14:paraId="6D496DCB" w14:textId="0FEB663F" w:rsidR="00467057" w:rsidRPr="0080724C" w:rsidRDefault="00E24EBD" w:rsidP="002D4D94">
      <w:r>
        <w:t>T</w:t>
      </w:r>
      <w:r w:rsidRPr="0080724C">
        <w:t xml:space="preserve">oute inobservation </w:t>
      </w:r>
      <w:r>
        <w:t xml:space="preserve">par </w:t>
      </w:r>
      <w:r w:rsidR="00CD3944">
        <w:t>l’</w:t>
      </w:r>
      <w:r w:rsidR="007005DF">
        <w:t>Occupant</w:t>
      </w:r>
      <w:r>
        <w:t xml:space="preserve"> du formalisme prévu en matière de transfert ou de cession</w:t>
      </w:r>
      <w:r w:rsidR="00CD3944">
        <w:t xml:space="preserve"> de la Convention</w:t>
      </w:r>
      <w:r>
        <w:t xml:space="preserve"> </w:t>
      </w:r>
      <w:r w:rsidRPr="0080724C">
        <w:t>entraîne</w:t>
      </w:r>
      <w:r w:rsidR="006A34C5">
        <w:t>ra</w:t>
      </w:r>
      <w:r w:rsidRPr="0080724C">
        <w:t xml:space="preserve"> </w:t>
      </w:r>
      <w:r w:rsidR="009C33A1">
        <w:t xml:space="preserve">l’application </w:t>
      </w:r>
      <w:hyperlink w:anchor="_-_Résiliation_de" w:history="1">
        <w:r w:rsidR="009C33A1">
          <w:t>de</w:t>
        </w:r>
      </w:hyperlink>
      <w:r w:rsidR="00FA07F3">
        <w:t xml:space="preserve"> l’</w:t>
      </w:r>
      <w:r w:rsidR="00FA07F3">
        <w:fldChar w:fldCharType="begin"/>
      </w:r>
      <w:r w:rsidR="00FA07F3">
        <w:instrText xml:space="preserve"> REF _Ref141086206 \n \h </w:instrText>
      </w:r>
      <w:r w:rsidR="00FA07F3">
        <w:fldChar w:fldCharType="separate"/>
      </w:r>
      <w:r w:rsidR="006A3056">
        <w:t>Article 18</w:t>
      </w:r>
      <w:r w:rsidR="00FA07F3">
        <w:fldChar w:fldCharType="end"/>
      </w:r>
      <w:r w:rsidR="00FA07F3">
        <w:t xml:space="preserve"> et/ou de l’</w:t>
      </w:r>
      <w:r w:rsidR="00FA07F3">
        <w:fldChar w:fldCharType="begin"/>
      </w:r>
      <w:r w:rsidR="00FA07F3">
        <w:instrText xml:space="preserve"> REF _Ref139385164 \n \h </w:instrText>
      </w:r>
      <w:r w:rsidR="00FA07F3">
        <w:fldChar w:fldCharType="separate"/>
      </w:r>
      <w:r w:rsidR="006A3056">
        <w:t>Article 19</w:t>
      </w:r>
      <w:r w:rsidR="00FA07F3">
        <w:fldChar w:fldCharType="end"/>
      </w:r>
      <w:r w:rsidR="009C33A1">
        <w:t xml:space="preserve">, selon </w:t>
      </w:r>
      <w:r w:rsidR="00983BEC">
        <w:t xml:space="preserve">la </w:t>
      </w:r>
      <w:r w:rsidR="009C33A1">
        <w:t>qualification de l’inobservation constatée</w:t>
      </w:r>
      <w:r>
        <w:t>.</w:t>
      </w:r>
    </w:p>
    <w:p w14:paraId="3505EE79" w14:textId="77777777" w:rsidR="00467057" w:rsidRDefault="00467057" w:rsidP="002D4D94">
      <w:r w:rsidRPr="0080724C">
        <w:t>La cession partielle d</w:t>
      </w:r>
      <w:r w:rsidR="00CD3944">
        <w:t>e la Convention</w:t>
      </w:r>
      <w:r w:rsidR="00CD3944" w:rsidRPr="0080724C">
        <w:t xml:space="preserve"> </w:t>
      </w:r>
      <w:r w:rsidRPr="0080724C">
        <w:t>est interdite.</w:t>
      </w:r>
    </w:p>
    <w:p w14:paraId="3F9A56D2" w14:textId="77777777" w:rsidR="002531C8" w:rsidRPr="0080724C" w:rsidRDefault="002531C8" w:rsidP="002D4D94"/>
    <w:p w14:paraId="1F019F57" w14:textId="77777777" w:rsidR="00467057" w:rsidRPr="00FB0AE6" w:rsidRDefault="00467057" w:rsidP="002531C8">
      <w:pPr>
        <w:pStyle w:val="Titre2"/>
      </w:pPr>
      <w:bookmarkStart w:id="194" w:name="_Toc509568859"/>
      <w:bookmarkStart w:id="195" w:name="_Toc32307487"/>
      <w:bookmarkStart w:id="196" w:name="_Toc198574608"/>
      <w:r w:rsidRPr="00FB0AE6">
        <w:t>Occupation du domaine public</w:t>
      </w:r>
      <w:bookmarkEnd w:id="194"/>
      <w:bookmarkEnd w:id="195"/>
      <w:bookmarkEnd w:id="196"/>
    </w:p>
    <w:p w14:paraId="1C4A9969" w14:textId="77777777" w:rsidR="00197AE5" w:rsidRPr="00197AE5" w:rsidRDefault="00197AE5" w:rsidP="002D4D94">
      <w:r w:rsidRPr="00197AE5">
        <w:t>1) En raison de son caractère de simple tolérance</w:t>
      </w:r>
      <w:r w:rsidR="002028CA">
        <w:t>, précaire et révocable</w:t>
      </w:r>
      <w:r w:rsidRPr="00197AE5">
        <w:t>, la présente convention portant occupation du domaine public ne peut ouvrir, au profit de l'</w:t>
      </w:r>
      <w:r w:rsidR="007005DF">
        <w:t>Occupant</w:t>
      </w:r>
      <w:r w:rsidRPr="00197AE5">
        <w:t>, de droit quelconque au bénéfice des législations sur la propriété commerciale, sur les locations à usage d'habitation ou professionnel et sur les locations gérances.</w:t>
      </w:r>
    </w:p>
    <w:p w14:paraId="74EC0B96" w14:textId="77777777" w:rsidR="00197AE5" w:rsidRPr="00197AE5" w:rsidRDefault="00197AE5" w:rsidP="002D4D94">
      <w:r w:rsidRPr="00197AE5">
        <w:t>Les usages et pratiques liés à l’exercice d’une activité commerciale ne peuvent être valablement opposés à l’Établissement public.</w:t>
      </w:r>
    </w:p>
    <w:p w14:paraId="1E856D69" w14:textId="66524B5E" w:rsidR="00197AE5" w:rsidRPr="00197AE5" w:rsidRDefault="00197AE5" w:rsidP="002D4D94">
      <w:r w:rsidRPr="00197AE5">
        <w:t xml:space="preserve">La </w:t>
      </w:r>
      <w:r w:rsidR="00416C1E">
        <w:t>C</w:t>
      </w:r>
      <w:r w:rsidRPr="00197AE5">
        <w:t>onvention ne donne en particulier à l’</w:t>
      </w:r>
      <w:r w:rsidR="007005DF">
        <w:t>Occupant</w:t>
      </w:r>
      <w:r w:rsidRPr="00197AE5">
        <w:t xml:space="preserve"> aucun droit au maintien dans les lieux après </w:t>
      </w:r>
      <w:r w:rsidR="00983BEC">
        <w:t xml:space="preserve">résiliation </w:t>
      </w:r>
      <w:r w:rsidRPr="00197AE5">
        <w:t>de la présente convention pour quelle que cause que ce soit.</w:t>
      </w:r>
    </w:p>
    <w:p w14:paraId="7FC3089E" w14:textId="77777777" w:rsidR="00F878C4" w:rsidRPr="0080724C" w:rsidRDefault="00F878C4" w:rsidP="002D4D94">
      <w:pPr>
        <w:pStyle w:val="Retraitcorpsdetexte3"/>
      </w:pPr>
    </w:p>
    <w:p w14:paraId="782E8D6E" w14:textId="7E224E01" w:rsidR="004564ED" w:rsidRDefault="00197AE5" w:rsidP="002D4D94">
      <w:r>
        <w:t xml:space="preserve">2) </w:t>
      </w:r>
      <w:r w:rsidR="00907473" w:rsidRPr="0080724C">
        <w:t>L</w:t>
      </w:r>
      <w:r w:rsidR="00467057" w:rsidRPr="0080724C">
        <w:t xml:space="preserve">a </w:t>
      </w:r>
      <w:r w:rsidR="00CD3944">
        <w:t>Convention</w:t>
      </w:r>
      <w:r w:rsidR="00467057" w:rsidRPr="0080724C">
        <w:t xml:space="preserve"> </w:t>
      </w:r>
      <w:r w:rsidR="00907473" w:rsidRPr="0080724C">
        <w:t>ne confèrera pas le droit réel prévu par les articles L</w:t>
      </w:r>
      <w:r w:rsidR="00D66F9D">
        <w:t>.</w:t>
      </w:r>
      <w:r w:rsidR="00907473" w:rsidRPr="0080724C">
        <w:t xml:space="preserve"> 2122-6 à L</w:t>
      </w:r>
      <w:r w:rsidR="00D66F9D">
        <w:t>.</w:t>
      </w:r>
      <w:r w:rsidR="00907473" w:rsidRPr="0080724C">
        <w:t xml:space="preserve"> 2122-14 du code général de la propriété des personnes publiques. En conséquence, la </w:t>
      </w:r>
      <w:r w:rsidR="00CD3944">
        <w:t>Convention</w:t>
      </w:r>
      <w:r w:rsidR="00907473" w:rsidRPr="0080724C">
        <w:t xml:space="preserve"> ne sera pas susceptible d'ouvrir droit à l'indemnisation renforcée stipulée à l'article L.2122-9 du code général de la propriété des personnes publiques</w:t>
      </w:r>
      <w:r w:rsidR="007915D5">
        <w:t>.</w:t>
      </w:r>
    </w:p>
    <w:p w14:paraId="2CF4B4DD" w14:textId="77777777" w:rsidR="007915D5" w:rsidRPr="0080724C" w:rsidRDefault="007915D5" w:rsidP="002D4D94">
      <w:r w:rsidRPr="007915D5">
        <w:t xml:space="preserve">Par ailleurs, la </w:t>
      </w:r>
      <w:r w:rsidR="00CD3944">
        <w:t xml:space="preserve">Convention </w:t>
      </w:r>
      <w:r w:rsidRPr="007915D5">
        <w:t>ne donne</w:t>
      </w:r>
      <w:r w:rsidR="00CD3944">
        <w:t xml:space="preserve"> pas</w:t>
      </w:r>
      <w:r w:rsidRPr="007915D5">
        <w:t xml:space="preserve"> lieu à reconnaissance d’un bail commercial ; à ce titre, </w:t>
      </w:r>
      <w:r w:rsidR="00CD3944">
        <w:t>l’</w:t>
      </w:r>
      <w:r w:rsidR="007005DF">
        <w:t>Occupant</w:t>
      </w:r>
      <w:r w:rsidRPr="007915D5">
        <w:t xml:space="preserve"> ne bénéficiera pas des garanties prévues par la législation sur les baux commerciaux.</w:t>
      </w:r>
    </w:p>
    <w:p w14:paraId="42CB5E86" w14:textId="77777777" w:rsidR="00197AE5" w:rsidRDefault="00197AE5" w:rsidP="002D4D94">
      <w:bookmarkStart w:id="197" w:name="_Toc454265394"/>
      <w:bookmarkStart w:id="198" w:name="_Toc454265501"/>
    </w:p>
    <w:p w14:paraId="0EF60529" w14:textId="77777777" w:rsidR="007C313F" w:rsidRPr="0080724C" w:rsidRDefault="00454D1A" w:rsidP="0045626D">
      <w:pPr>
        <w:pStyle w:val="Titre"/>
      </w:pPr>
      <w:r>
        <w:br w:type="page"/>
      </w:r>
      <w:bookmarkStart w:id="199" w:name="_Toc474916296"/>
      <w:bookmarkStart w:id="200" w:name="_Toc475632978"/>
      <w:bookmarkStart w:id="201" w:name="_Toc498096386"/>
      <w:bookmarkStart w:id="202" w:name="_Toc507146858"/>
      <w:bookmarkStart w:id="203" w:name="_Toc507146950"/>
      <w:bookmarkStart w:id="204" w:name="_Toc508295059"/>
      <w:bookmarkStart w:id="205" w:name="_Toc509568584"/>
      <w:bookmarkStart w:id="206" w:name="_Toc509568860"/>
      <w:bookmarkStart w:id="207" w:name="_Toc32307488"/>
      <w:bookmarkStart w:id="208" w:name="_Toc198574609"/>
      <w:r w:rsidR="00612D7E" w:rsidRPr="0080724C">
        <w:lastRenderedPageBreak/>
        <w:t>MODALITES D</w:t>
      </w:r>
      <w:r w:rsidR="00C5435A" w:rsidRPr="0080724C">
        <w:t>’</w:t>
      </w:r>
      <w:r w:rsidR="00721BED" w:rsidRPr="0080724C">
        <w:t>OCCUPATION ET D’</w:t>
      </w:r>
      <w:r w:rsidR="00C5435A" w:rsidRPr="0080724C">
        <w:t>EXPLOITATION</w:t>
      </w:r>
      <w:bookmarkEnd w:id="197"/>
      <w:bookmarkEnd w:id="198"/>
      <w:bookmarkEnd w:id="199"/>
      <w:bookmarkEnd w:id="200"/>
      <w:bookmarkEnd w:id="201"/>
      <w:bookmarkEnd w:id="202"/>
      <w:bookmarkEnd w:id="203"/>
      <w:bookmarkEnd w:id="204"/>
      <w:bookmarkEnd w:id="205"/>
      <w:bookmarkEnd w:id="206"/>
      <w:bookmarkEnd w:id="207"/>
      <w:bookmarkEnd w:id="208"/>
    </w:p>
    <w:p w14:paraId="0F30BE81" w14:textId="70FE7940" w:rsidR="005C2E70" w:rsidRPr="0045626D" w:rsidRDefault="00496C24" w:rsidP="0045626D">
      <w:pPr>
        <w:pStyle w:val="Titre1"/>
        <w:rPr>
          <w:rFonts w:eastAsia="Arial"/>
        </w:rPr>
      </w:pPr>
      <w:bookmarkStart w:id="209" w:name="_Toc198574610"/>
      <w:r>
        <w:rPr>
          <w:rFonts w:eastAsia="Arial"/>
        </w:rPr>
        <w:t>définition de l’activité</w:t>
      </w:r>
      <w:bookmarkEnd w:id="209"/>
    </w:p>
    <w:p w14:paraId="5C090EB6" w14:textId="77777777" w:rsidR="00FC232E" w:rsidRPr="003E6C3E" w:rsidRDefault="00FC232E" w:rsidP="0045626D">
      <w:pPr>
        <w:pStyle w:val="Titre2"/>
      </w:pPr>
      <w:bookmarkStart w:id="210" w:name="_Toc509568862"/>
      <w:bookmarkStart w:id="211" w:name="_Toc32307490"/>
      <w:bookmarkStart w:id="212" w:name="_Ref139386250"/>
      <w:bookmarkStart w:id="213" w:name="_Ref176348832"/>
      <w:bookmarkStart w:id="214" w:name="_Ref176348847"/>
      <w:bookmarkStart w:id="215" w:name="_Toc198574611"/>
      <w:r w:rsidRPr="003E6C3E">
        <w:t>Nature des activités autorisées</w:t>
      </w:r>
      <w:bookmarkEnd w:id="210"/>
      <w:bookmarkEnd w:id="211"/>
      <w:bookmarkEnd w:id="212"/>
      <w:bookmarkEnd w:id="213"/>
      <w:bookmarkEnd w:id="214"/>
      <w:bookmarkEnd w:id="215"/>
    </w:p>
    <w:p w14:paraId="628650A1" w14:textId="77777777" w:rsidR="00A9790F" w:rsidRDefault="00A9790F" w:rsidP="002D4D94"/>
    <w:p w14:paraId="55D01BA2" w14:textId="77777777" w:rsidR="005156E3" w:rsidRPr="00012273" w:rsidRDefault="00B41225" w:rsidP="002D4D94">
      <w:pPr>
        <w:rPr>
          <w:highlight w:val="yellow"/>
        </w:rPr>
      </w:pPr>
      <w:r>
        <w:rPr>
          <w:highlight w:val="yellow"/>
        </w:rPr>
        <w:t xml:space="preserve">Les espaces occupés accueilleront les activités, menus et produits, thématiques (etc.) </w:t>
      </w:r>
      <w:r w:rsidRPr="00B41225">
        <w:rPr>
          <w:highlight w:val="yellow"/>
        </w:rPr>
        <w:t>suivants</w:t>
      </w:r>
      <w:r w:rsidR="00382B3E" w:rsidRPr="00012273">
        <w:rPr>
          <w:highlight w:val="yellow"/>
        </w:rPr>
        <w:t> :</w:t>
      </w:r>
    </w:p>
    <w:p w14:paraId="2BC10C51" w14:textId="77777777" w:rsidR="00D42F49" w:rsidRDefault="00D42F49" w:rsidP="002D4D94">
      <w:pPr>
        <w:rPr>
          <w:highlight w:val="yellow"/>
        </w:rPr>
      </w:pPr>
    </w:p>
    <w:p w14:paraId="28023992" w14:textId="77777777" w:rsidR="002028CA" w:rsidRPr="00012273" w:rsidRDefault="002028CA" w:rsidP="002D4D94">
      <w:pPr>
        <w:rPr>
          <w:highlight w:val="yellow"/>
        </w:rPr>
      </w:pPr>
      <w:proofErr w:type="gramStart"/>
      <w:r w:rsidRPr="00012273">
        <w:rPr>
          <w:highlight w:val="yellow"/>
        </w:rPr>
        <w:t>xxx</w:t>
      </w:r>
      <w:proofErr w:type="gramEnd"/>
    </w:p>
    <w:p w14:paraId="78676E14" w14:textId="77777777" w:rsidR="002028CA" w:rsidRPr="00012273" w:rsidRDefault="002028CA" w:rsidP="002D4D94">
      <w:pPr>
        <w:rPr>
          <w:highlight w:val="yellow"/>
        </w:rPr>
      </w:pPr>
      <w:proofErr w:type="gramStart"/>
      <w:r w:rsidRPr="00012273">
        <w:rPr>
          <w:highlight w:val="yellow"/>
        </w:rPr>
        <w:t>xxx</w:t>
      </w:r>
      <w:proofErr w:type="gramEnd"/>
    </w:p>
    <w:p w14:paraId="32F6DF84" w14:textId="77777777" w:rsidR="002028CA" w:rsidRPr="00012273" w:rsidRDefault="002028CA" w:rsidP="002D4D94">
      <w:pPr>
        <w:rPr>
          <w:highlight w:val="yellow"/>
        </w:rPr>
      </w:pPr>
      <w:proofErr w:type="gramStart"/>
      <w:r w:rsidRPr="00012273">
        <w:rPr>
          <w:highlight w:val="yellow"/>
        </w:rPr>
        <w:t>xxx</w:t>
      </w:r>
      <w:proofErr w:type="gramEnd"/>
    </w:p>
    <w:p w14:paraId="43E9944F" w14:textId="77777777" w:rsidR="002028CA" w:rsidRPr="00012273" w:rsidRDefault="002028CA" w:rsidP="002D4D94">
      <w:pPr>
        <w:rPr>
          <w:highlight w:val="yellow"/>
        </w:rPr>
      </w:pPr>
      <w:proofErr w:type="gramStart"/>
      <w:r w:rsidRPr="00012273">
        <w:rPr>
          <w:highlight w:val="yellow"/>
        </w:rPr>
        <w:t>xxx</w:t>
      </w:r>
      <w:proofErr w:type="gramEnd"/>
    </w:p>
    <w:p w14:paraId="72EB6DDE" w14:textId="77777777" w:rsidR="002028CA" w:rsidRPr="00382B3E" w:rsidRDefault="002028CA" w:rsidP="002D4D94">
      <w:proofErr w:type="gramStart"/>
      <w:r w:rsidRPr="00012273">
        <w:rPr>
          <w:highlight w:val="yellow"/>
        </w:rPr>
        <w:t>xxx</w:t>
      </w:r>
      <w:proofErr w:type="gramEnd"/>
    </w:p>
    <w:p w14:paraId="4CE2CF50" w14:textId="77777777" w:rsidR="002028CA" w:rsidRDefault="002028CA" w:rsidP="002D4D94">
      <w:pPr>
        <w:rPr>
          <w:highlight w:val="yellow"/>
        </w:rPr>
      </w:pPr>
    </w:p>
    <w:p w14:paraId="34381F08" w14:textId="77777777" w:rsidR="00012273" w:rsidRDefault="00012273" w:rsidP="002D4D94"/>
    <w:p w14:paraId="680B501E" w14:textId="77777777" w:rsidR="00012273" w:rsidRDefault="00012273" w:rsidP="002D4D94">
      <w:r w:rsidRPr="00012273">
        <w:rPr>
          <w:highlight w:val="yellow"/>
        </w:rPr>
        <w:t>Présentation de la thématique</w:t>
      </w:r>
      <w:r w:rsidR="00B910FE">
        <w:rPr>
          <w:highlight w:val="yellow"/>
        </w:rPr>
        <w:t xml:space="preserve"> retenue pour </w:t>
      </w:r>
      <w:r w:rsidR="000D4B1A">
        <w:rPr>
          <w:highlight w:val="yellow"/>
        </w:rPr>
        <w:t>le point de restauration</w:t>
      </w:r>
      <w:r w:rsidR="000D4B1A">
        <w:t xml:space="preserve"> </w:t>
      </w:r>
      <w:r>
        <w:t>:</w:t>
      </w:r>
    </w:p>
    <w:p w14:paraId="150D836A" w14:textId="77777777" w:rsidR="00012273" w:rsidRPr="00012273" w:rsidRDefault="00012273" w:rsidP="002D4D94">
      <w:pPr>
        <w:rPr>
          <w:highlight w:val="yellow"/>
        </w:rPr>
      </w:pPr>
      <w:proofErr w:type="gramStart"/>
      <w:r w:rsidRPr="00012273">
        <w:rPr>
          <w:highlight w:val="yellow"/>
        </w:rPr>
        <w:t>xxx</w:t>
      </w:r>
      <w:proofErr w:type="gramEnd"/>
    </w:p>
    <w:p w14:paraId="42773E4B" w14:textId="77777777" w:rsidR="00012273" w:rsidRPr="00012273" w:rsidRDefault="00012273" w:rsidP="002D4D94">
      <w:pPr>
        <w:rPr>
          <w:highlight w:val="yellow"/>
        </w:rPr>
      </w:pPr>
      <w:proofErr w:type="gramStart"/>
      <w:r w:rsidRPr="00012273">
        <w:rPr>
          <w:highlight w:val="yellow"/>
        </w:rPr>
        <w:t>xxx</w:t>
      </w:r>
      <w:proofErr w:type="gramEnd"/>
    </w:p>
    <w:p w14:paraId="739D9357" w14:textId="77777777" w:rsidR="00012273" w:rsidRPr="00012273" w:rsidRDefault="00012273" w:rsidP="002D4D94">
      <w:pPr>
        <w:rPr>
          <w:highlight w:val="yellow"/>
        </w:rPr>
      </w:pPr>
      <w:proofErr w:type="gramStart"/>
      <w:r w:rsidRPr="00012273">
        <w:rPr>
          <w:highlight w:val="yellow"/>
        </w:rPr>
        <w:t>xxx</w:t>
      </w:r>
      <w:proofErr w:type="gramEnd"/>
    </w:p>
    <w:p w14:paraId="7F2A7779" w14:textId="77777777" w:rsidR="00012273" w:rsidRPr="00012273" w:rsidRDefault="00012273" w:rsidP="002D4D94">
      <w:pPr>
        <w:rPr>
          <w:highlight w:val="yellow"/>
        </w:rPr>
      </w:pPr>
      <w:proofErr w:type="gramStart"/>
      <w:r w:rsidRPr="00012273">
        <w:rPr>
          <w:highlight w:val="yellow"/>
        </w:rPr>
        <w:t>xxx</w:t>
      </w:r>
      <w:proofErr w:type="gramEnd"/>
    </w:p>
    <w:p w14:paraId="1B365B5D" w14:textId="77777777" w:rsidR="00012273" w:rsidRPr="00382B3E" w:rsidRDefault="00012273" w:rsidP="002D4D94">
      <w:proofErr w:type="gramStart"/>
      <w:r w:rsidRPr="00012273">
        <w:rPr>
          <w:highlight w:val="yellow"/>
        </w:rPr>
        <w:t>xxx</w:t>
      </w:r>
      <w:proofErr w:type="gramEnd"/>
    </w:p>
    <w:p w14:paraId="0F5BC2C0" w14:textId="77777777" w:rsidR="005E563D" w:rsidRPr="003E6C3E" w:rsidRDefault="005E563D" w:rsidP="0045626D">
      <w:pPr>
        <w:pStyle w:val="Titre2"/>
      </w:pPr>
      <w:bookmarkStart w:id="216" w:name="_Toc509568864"/>
      <w:bookmarkStart w:id="217" w:name="_Toc32307491"/>
      <w:bookmarkStart w:id="218" w:name="_Toc198574612"/>
      <w:r w:rsidRPr="003E6C3E">
        <w:t>Politique commerciale et marketing</w:t>
      </w:r>
      <w:bookmarkEnd w:id="216"/>
      <w:bookmarkEnd w:id="217"/>
      <w:bookmarkEnd w:id="218"/>
      <w:r w:rsidRPr="003E6C3E">
        <w:t xml:space="preserve"> </w:t>
      </w:r>
    </w:p>
    <w:p w14:paraId="4E4AE98F" w14:textId="1ED5B483" w:rsidR="00F50BB3" w:rsidRDefault="00981959" w:rsidP="002D4D94">
      <w:pPr>
        <w:rPr>
          <w:rFonts w:eastAsia="Arial"/>
        </w:rPr>
      </w:pPr>
      <w:r w:rsidRPr="0080724C">
        <w:rPr>
          <w:rFonts w:eastAsia="Arial"/>
        </w:rPr>
        <w:t>A l’occasion de la fourniture de son rapport annuel</w:t>
      </w:r>
      <w:r w:rsidR="0045626D">
        <w:rPr>
          <w:rFonts w:eastAsia="Arial"/>
        </w:rPr>
        <w:t xml:space="preserve"> visé à l’</w:t>
      </w:r>
      <w:r w:rsidR="00FA07F3">
        <w:rPr>
          <w:rFonts w:eastAsia="Arial"/>
        </w:rPr>
        <w:fldChar w:fldCharType="begin"/>
      </w:r>
      <w:r w:rsidR="00FA07F3">
        <w:rPr>
          <w:rFonts w:eastAsia="Arial"/>
        </w:rPr>
        <w:instrText xml:space="preserve"> REF _Ref139385199 \n \h </w:instrText>
      </w:r>
      <w:r w:rsidR="00FA07F3">
        <w:rPr>
          <w:rFonts w:eastAsia="Arial"/>
        </w:rPr>
      </w:r>
      <w:r w:rsidR="00FA07F3">
        <w:rPr>
          <w:rFonts w:eastAsia="Arial"/>
        </w:rPr>
        <w:fldChar w:fldCharType="separate"/>
      </w:r>
      <w:r w:rsidR="006A3056">
        <w:rPr>
          <w:rFonts w:eastAsia="Arial"/>
        </w:rPr>
        <w:t>Article 12.3</w:t>
      </w:r>
      <w:r w:rsidR="00FA07F3">
        <w:rPr>
          <w:rFonts w:eastAsia="Arial"/>
        </w:rPr>
        <w:fldChar w:fldCharType="end"/>
      </w:r>
      <w:r w:rsidRPr="0080724C">
        <w:rPr>
          <w:rFonts w:eastAsia="Arial"/>
        </w:rPr>
        <w:t xml:space="preserve">, </w:t>
      </w:r>
      <w:r w:rsidR="00CD3944">
        <w:rPr>
          <w:rFonts w:eastAsia="Arial"/>
        </w:rPr>
        <w:t>l’</w:t>
      </w:r>
      <w:r w:rsidR="007005DF">
        <w:rPr>
          <w:rFonts w:eastAsia="Arial"/>
        </w:rPr>
        <w:t>Occupant</w:t>
      </w:r>
      <w:r w:rsidRPr="0080724C">
        <w:rPr>
          <w:rFonts w:eastAsia="Arial"/>
        </w:rPr>
        <w:t xml:space="preserve"> présentera </w:t>
      </w:r>
      <w:r w:rsidR="00383E10">
        <w:rPr>
          <w:rFonts w:eastAsia="Arial"/>
        </w:rPr>
        <w:t>un bilan de la politique commerciale et marketing conduite l’année précédente</w:t>
      </w:r>
      <w:r w:rsidR="00B41225">
        <w:rPr>
          <w:rFonts w:eastAsia="Arial"/>
        </w:rPr>
        <w:t xml:space="preserve">, et des résultats obtenus, ainsi qu’une présentation des objectifs et politiques planifiés </w:t>
      </w:r>
      <w:r w:rsidR="00383E10">
        <w:rPr>
          <w:rFonts w:eastAsia="Arial"/>
        </w:rPr>
        <w:t xml:space="preserve">pour l’année qui </w:t>
      </w:r>
      <w:r w:rsidRPr="0080724C">
        <w:rPr>
          <w:rFonts w:eastAsia="Arial"/>
        </w:rPr>
        <w:t>débute, y compri</w:t>
      </w:r>
      <w:r w:rsidR="008246A5" w:rsidRPr="0080724C">
        <w:rPr>
          <w:rFonts w:eastAsia="Arial"/>
        </w:rPr>
        <w:t>s en termes d’animations spécifiques</w:t>
      </w:r>
      <w:r w:rsidR="00B41225">
        <w:rPr>
          <w:rFonts w:eastAsia="Arial"/>
        </w:rPr>
        <w:t>, par exemple</w:t>
      </w:r>
      <w:r w:rsidR="008246A5" w:rsidRPr="0080724C">
        <w:rPr>
          <w:rFonts w:eastAsia="Arial"/>
        </w:rPr>
        <w:t xml:space="preserve">. </w:t>
      </w:r>
    </w:p>
    <w:p w14:paraId="2AEEFA6D" w14:textId="0D05F13A" w:rsidR="00981959" w:rsidRDefault="00DD42B7" w:rsidP="002D4D94">
      <w:pPr>
        <w:rPr>
          <w:rFonts w:eastAsia="Arial"/>
        </w:rPr>
      </w:pPr>
      <w:r>
        <w:rPr>
          <w:rFonts w:eastAsia="Arial"/>
        </w:rPr>
        <w:t>L’</w:t>
      </w:r>
      <w:r w:rsidR="005361E6">
        <w:rPr>
          <w:rFonts w:eastAsia="Arial"/>
        </w:rPr>
        <w:t>Établissement</w:t>
      </w:r>
      <w:r>
        <w:rPr>
          <w:rFonts w:eastAsia="Arial"/>
        </w:rPr>
        <w:t xml:space="preserve"> public </w:t>
      </w:r>
      <w:r w:rsidR="00383E10">
        <w:rPr>
          <w:rFonts w:eastAsia="Arial"/>
        </w:rPr>
        <w:t>lui fournira, au fil des prises de décisions, toute information su</w:t>
      </w:r>
      <w:r w:rsidR="004370D7">
        <w:rPr>
          <w:rFonts w:eastAsia="Arial"/>
        </w:rPr>
        <w:t>sceptible d’affecter</w:t>
      </w:r>
      <w:r w:rsidR="00383E10">
        <w:rPr>
          <w:rFonts w:eastAsia="Arial"/>
        </w:rPr>
        <w:t xml:space="preserve"> cette politique,</w:t>
      </w:r>
      <w:r w:rsidR="004370D7">
        <w:rPr>
          <w:rFonts w:eastAsia="Arial"/>
        </w:rPr>
        <w:t xml:space="preserve"> notamment en matière d’</w:t>
      </w:r>
      <w:r w:rsidR="00383E10">
        <w:rPr>
          <w:rFonts w:eastAsia="Arial"/>
        </w:rPr>
        <w:t>événements se tenant au sein</w:t>
      </w:r>
      <w:r w:rsidR="004370D7">
        <w:rPr>
          <w:rFonts w:eastAsia="Arial"/>
        </w:rPr>
        <w:t xml:space="preserve"> du château et du domaine de Versailles.</w:t>
      </w:r>
      <w:r w:rsidR="00383E10">
        <w:rPr>
          <w:rFonts w:eastAsia="Arial"/>
        </w:rPr>
        <w:t xml:space="preserve"> </w:t>
      </w:r>
      <w:r w:rsidR="00DE4F4E">
        <w:rPr>
          <w:rFonts w:eastAsia="Arial"/>
        </w:rPr>
        <w:t>Les conditions d’utilisation éventuelle des marques détenues par l’</w:t>
      </w:r>
      <w:r w:rsidR="005361E6">
        <w:rPr>
          <w:rFonts w:eastAsia="Arial"/>
        </w:rPr>
        <w:t>Établissement</w:t>
      </w:r>
      <w:r w:rsidR="00DE4F4E">
        <w:rPr>
          <w:rFonts w:eastAsia="Arial"/>
        </w:rPr>
        <w:t xml:space="preserve"> public ou nécessaires à l’exploitation d</w:t>
      </w:r>
      <w:r w:rsidR="00416C1E">
        <w:rPr>
          <w:rFonts w:eastAsia="Arial"/>
        </w:rPr>
        <w:t>es espaces occupés</w:t>
      </w:r>
      <w:r w:rsidR="00DE4F4E">
        <w:rPr>
          <w:rFonts w:eastAsia="Arial"/>
        </w:rPr>
        <w:t>, ainsi que les conditions tarifaires sont précisées à l’</w:t>
      </w:r>
      <w:r w:rsidR="00FA07F3">
        <w:rPr>
          <w:rFonts w:eastAsia="Arial"/>
        </w:rPr>
        <w:fldChar w:fldCharType="begin"/>
      </w:r>
      <w:r w:rsidR="00FA07F3">
        <w:rPr>
          <w:rFonts w:eastAsia="Arial"/>
        </w:rPr>
        <w:instrText xml:space="preserve"> REF _Ref139385241 \n \h </w:instrText>
      </w:r>
      <w:r w:rsidR="00FA07F3">
        <w:rPr>
          <w:rFonts w:eastAsia="Arial"/>
        </w:rPr>
      </w:r>
      <w:r w:rsidR="00FA07F3">
        <w:rPr>
          <w:rFonts w:eastAsia="Arial"/>
        </w:rPr>
        <w:fldChar w:fldCharType="separate"/>
      </w:r>
      <w:r w:rsidR="006A3056">
        <w:rPr>
          <w:rFonts w:eastAsia="Arial"/>
        </w:rPr>
        <w:t>Annexe 3</w:t>
      </w:r>
      <w:r w:rsidR="00FA07F3">
        <w:rPr>
          <w:rFonts w:eastAsia="Arial"/>
        </w:rPr>
        <w:fldChar w:fldCharType="end"/>
      </w:r>
      <w:r w:rsidR="00DE4F4E">
        <w:rPr>
          <w:rFonts w:eastAsia="Arial"/>
        </w:rPr>
        <w:t>.</w:t>
      </w:r>
    </w:p>
    <w:p w14:paraId="4B7615B1" w14:textId="77777777" w:rsidR="00B830BC" w:rsidRPr="0080724C" w:rsidRDefault="00B830BC" w:rsidP="002D4D94">
      <w:pPr>
        <w:rPr>
          <w:rFonts w:eastAsia="Arial"/>
        </w:rPr>
      </w:pPr>
    </w:p>
    <w:p w14:paraId="2D09FB85" w14:textId="76AD0BC4" w:rsidR="001310BF" w:rsidRPr="0045626D" w:rsidRDefault="00496C24" w:rsidP="0045626D">
      <w:pPr>
        <w:pStyle w:val="Titre1"/>
        <w:rPr>
          <w:rFonts w:eastAsia="Arial"/>
        </w:rPr>
      </w:pPr>
      <w:bookmarkStart w:id="219" w:name="_Toc198574613"/>
      <w:r>
        <w:rPr>
          <w:rFonts w:eastAsia="Arial"/>
        </w:rPr>
        <w:t>Organisation des activités</w:t>
      </w:r>
      <w:bookmarkEnd w:id="219"/>
    </w:p>
    <w:p w14:paraId="678BBCD1" w14:textId="77777777" w:rsidR="00D30AE9" w:rsidRPr="00D30AE9" w:rsidRDefault="00D30AE9" w:rsidP="00D30AE9">
      <w:pPr>
        <w:rPr>
          <w:rFonts w:eastAsia="Arial"/>
        </w:rPr>
      </w:pPr>
      <w:bookmarkStart w:id="220" w:name="_Toc509568866"/>
      <w:bookmarkStart w:id="221" w:name="_Toc32307493"/>
    </w:p>
    <w:p w14:paraId="7302E193" w14:textId="4C4754C4" w:rsidR="001310BF" w:rsidRPr="00056E98" w:rsidRDefault="001310BF" w:rsidP="0045626D">
      <w:pPr>
        <w:pStyle w:val="Titre2"/>
      </w:pPr>
      <w:bookmarkStart w:id="222" w:name="_Ref139387779"/>
      <w:bookmarkStart w:id="223" w:name="_Toc198574614"/>
      <w:r w:rsidRPr="00056E98">
        <w:lastRenderedPageBreak/>
        <w:t>Horaires d’exploitation</w:t>
      </w:r>
      <w:bookmarkEnd w:id="220"/>
      <w:bookmarkEnd w:id="221"/>
      <w:bookmarkEnd w:id="222"/>
      <w:bookmarkEnd w:id="223"/>
    </w:p>
    <w:p w14:paraId="5094B073" w14:textId="1E339636" w:rsidR="00D76188" w:rsidRPr="001F7A0C" w:rsidRDefault="00D76188" w:rsidP="00D30AE9">
      <w:pPr>
        <w:pStyle w:val="Titre3"/>
        <w:rPr>
          <w:rFonts w:eastAsia="Calibri"/>
        </w:rPr>
      </w:pPr>
      <w:bookmarkStart w:id="224" w:name="_Toc198574615"/>
      <w:r>
        <w:rPr>
          <w:rFonts w:eastAsia="Calibri"/>
        </w:rPr>
        <w:t>Horaires habituels</w:t>
      </w:r>
      <w:bookmarkEnd w:id="224"/>
    </w:p>
    <w:p w14:paraId="4676D4BA" w14:textId="7519C5EB" w:rsidR="002028CA" w:rsidRDefault="00CD3944" w:rsidP="002D4D94">
      <w:r>
        <w:t>L’</w:t>
      </w:r>
      <w:r w:rsidR="007005DF">
        <w:t>Occupant</w:t>
      </w:r>
      <w:r w:rsidR="00F33F18" w:rsidRPr="0080724C">
        <w:t xml:space="preserve"> </w:t>
      </w:r>
      <w:r w:rsidR="001F3C59">
        <w:t xml:space="preserve">exercera </w:t>
      </w:r>
      <w:r w:rsidR="00F33F18" w:rsidRPr="0080724C">
        <w:t>s</w:t>
      </w:r>
      <w:r w:rsidR="001F3C59">
        <w:t>es</w:t>
      </w:r>
      <w:r w:rsidR="00F33F18" w:rsidRPr="0080724C">
        <w:t xml:space="preserve"> activité</w:t>
      </w:r>
      <w:r w:rsidR="001F3C59">
        <w:t>s</w:t>
      </w:r>
      <w:r w:rsidR="00F33F18" w:rsidRPr="0080724C">
        <w:t xml:space="preserve"> durant </w:t>
      </w:r>
      <w:r w:rsidR="003A0BAB" w:rsidRPr="0080724C">
        <w:t>les jours et heures d’ouverture</w:t>
      </w:r>
      <w:r w:rsidR="00F33F18" w:rsidRPr="0080724C">
        <w:t xml:space="preserve"> </w:t>
      </w:r>
      <w:r w:rsidR="001A1567">
        <w:t>du Domaine</w:t>
      </w:r>
      <w:r w:rsidR="001F3C59">
        <w:t>, mentionnés à la fin du préambule</w:t>
      </w:r>
      <w:r w:rsidR="00B830BC">
        <w:t xml:space="preserve"> ainsi qu’en </w:t>
      </w:r>
      <w:r w:rsidR="00FA07F3">
        <w:fldChar w:fldCharType="begin"/>
      </w:r>
      <w:r w:rsidR="00FA07F3">
        <w:instrText xml:space="preserve"> REF _Ref139385266 \n \h </w:instrText>
      </w:r>
      <w:r w:rsidR="00FA07F3">
        <w:fldChar w:fldCharType="separate"/>
      </w:r>
      <w:r w:rsidR="006A3056">
        <w:t>Annexe 5</w:t>
      </w:r>
      <w:r w:rsidR="00FA07F3">
        <w:fldChar w:fldCharType="end"/>
      </w:r>
      <w:r w:rsidR="002028CA">
        <w:t xml:space="preserve">, selon </w:t>
      </w:r>
      <w:r w:rsidR="00B830BC">
        <w:t>l’</w:t>
      </w:r>
      <w:r w:rsidR="002028CA">
        <w:t xml:space="preserve">amplitude </w:t>
      </w:r>
      <w:r w:rsidR="00B830BC">
        <w:t xml:space="preserve">décrite </w:t>
      </w:r>
      <w:r w:rsidR="00FA07F3">
        <w:t>dans le mémoire technique d</w:t>
      </w:r>
      <w:r w:rsidR="009C176D">
        <w:t xml:space="preserve">e l’Occupant </w:t>
      </w:r>
      <w:r w:rsidR="00FA07F3">
        <w:t>en</w:t>
      </w:r>
      <w:r w:rsidR="00B830BC">
        <w:t xml:space="preserve"> </w:t>
      </w:r>
      <w:r w:rsidR="00FA07F3">
        <w:fldChar w:fldCharType="begin"/>
      </w:r>
      <w:r w:rsidR="00FA07F3">
        <w:instrText xml:space="preserve"> REF _Ref139385285 \n \h </w:instrText>
      </w:r>
      <w:r w:rsidR="00FA07F3">
        <w:fldChar w:fldCharType="separate"/>
      </w:r>
      <w:r w:rsidR="006A3056">
        <w:t>Annexe 2</w:t>
      </w:r>
      <w:r w:rsidR="00FA07F3">
        <w:fldChar w:fldCharType="end"/>
      </w:r>
      <w:r w:rsidR="00926166">
        <w:t>.</w:t>
      </w:r>
      <w:r w:rsidR="00CB4DBE">
        <w:t xml:space="preserve"> L’attention de l’Occupant est attirée sur les contraintes liées aux horaires d’ouverture de l’accès du public au musée décrites en préambule.</w:t>
      </w:r>
    </w:p>
    <w:p w14:paraId="0A2C0131" w14:textId="4E3FEE87" w:rsidR="002028CA" w:rsidRDefault="009B0D29" w:rsidP="002D4D94">
      <w:r>
        <w:t>En basse saison et hors périodes de vacances scolaires</w:t>
      </w:r>
      <w:r w:rsidR="002028CA">
        <w:t xml:space="preserve"> françaises</w:t>
      </w:r>
      <w:r>
        <w:t xml:space="preserve"> (quelle que soit la zone), il aura la faculté de </w:t>
      </w:r>
      <w:r w:rsidR="00527593">
        <w:t>modifier les jours et heures d’ouverture</w:t>
      </w:r>
      <w:r>
        <w:t>, en acc</w:t>
      </w:r>
      <w:r w:rsidR="006C5788">
        <w:t xml:space="preserve">ord avec l’Établissement public, sans que cette modification </w:t>
      </w:r>
      <w:r w:rsidR="002028CA">
        <w:t xml:space="preserve">ne puisse </w:t>
      </w:r>
      <w:r w:rsidR="006C5788">
        <w:t>condui</w:t>
      </w:r>
      <w:r w:rsidR="002028CA">
        <w:t>r</w:t>
      </w:r>
      <w:r w:rsidR="006C5788">
        <w:t>e à une fermeture en continu d</w:t>
      </w:r>
      <w:r w:rsidR="00E94D18">
        <w:t>es espaces de restauration</w:t>
      </w:r>
      <w:r w:rsidR="006C5788">
        <w:t xml:space="preserve"> sur plusieurs jours consécutifs.</w:t>
      </w:r>
      <w:r w:rsidR="0063448C">
        <w:t xml:space="preserve"> La fermeture supérieure à </w:t>
      </w:r>
      <w:r w:rsidR="00B830BC">
        <w:t>10</w:t>
      </w:r>
      <w:r w:rsidR="0063448C">
        <w:t xml:space="preserve"> jours</w:t>
      </w:r>
      <w:r w:rsidR="00882970">
        <w:t xml:space="preserve"> en continu</w:t>
      </w:r>
      <w:r w:rsidR="0063448C">
        <w:t xml:space="preserve"> est une faute grave </w:t>
      </w:r>
      <w:r w:rsidR="009C176D">
        <w:t xml:space="preserve">de l’Occupant </w:t>
      </w:r>
      <w:r w:rsidR="0063448C">
        <w:t>telle que mentionnée à l’</w:t>
      </w:r>
      <w:r w:rsidR="00FA07F3">
        <w:fldChar w:fldCharType="begin"/>
      </w:r>
      <w:r w:rsidR="00FA07F3">
        <w:instrText xml:space="preserve"> REF _Ref139385327 \n \h </w:instrText>
      </w:r>
      <w:r w:rsidR="00FA07F3">
        <w:fldChar w:fldCharType="separate"/>
      </w:r>
      <w:r w:rsidR="006A3056">
        <w:t>Article 19.1.2</w:t>
      </w:r>
      <w:r w:rsidR="00FA07F3">
        <w:fldChar w:fldCharType="end"/>
      </w:r>
      <w:r w:rsidR="0063448C">
        <w:t xml:space="preserve"> ci-dessous, susceptible d’entrainer la résiliation de plein droit de la présente convention.</w:t>
      </w:r>
    </w:p>
    <w:p w14:paraId="1634D8C9" w14:textId="05AE9F7E" w:rsidR="00B830BC" w:rsidRDefault="00B830BC" w:rsidP="002D4D94">
      <w:r>
        <w:t>L’</w:t>
      </w:r>
      <w:r w:rsidR="00084CD3">
        <w:t>O</w:t>
      </w:r>
      <w:r>
        <w:t xml:space="preserve">ccupant aura la faculté, sous réserve de ne pas dégrader les amplitudes d’ouverture par rapport à son </w:t>
      </w:r>
      <w:r w:rsidR="009C176D" w:rsidRPr="009C176D">
        <w:t xml:space="preserve">mémoire technique </w:t>
      </w:r>
      <w:r>
        <w:t>de plus de 10%, de modifier les jours et heures d’ouverture des espaces</w:t>
      </w:r>
      <w:r w:rsidR="00084CD3">
        <w:t xml:space="preserve"> exploités</w:t>
      </w:r>
      <w:r>
        <w:t>. Une telle modification ne peut intervenir qu’à l’occasion du changement de saison (haute/basse) de l’Établissement public. Il en informe l’</w:t>
      </w:r>
      <w:r w:rsidR="00357959">
        <w:t>Établissement</w:t>
      </w:r>
      <w:r>
        <w:t xml:space="preserve"> public au moins deux mois à l’avance, afin que ce dernier puisse actualiser ses différents supports de communication.</w:t>
      </w:r>
    </w:p>
    <w:p w14:paraId="435DDA04" w14:textId="77777777" w:rsidR="004973E9" w:rsidRDefault="004973E9" w:rsidP="002D4D94"/>
    <w:p w14:paraId="0281A6B8" w14:textId="06BC6342" w:rsidR="00D76188" w:rsidRDefault="00D76188" w:rsidP="00B830BC">
      <w:pPr>
        <w:pStyle w:val="Titre3"/>
        <w:rPr>
          <w:rFonts w:cs="Calibri"/>
        </w:rPr>
      </w:pPr>
      <w:bookmarkStart w:id="225" w:name="_Ref139387467"/>
      <w:bookmarkStart w:id="226" w:name="_Toc198574616"/>
      <w:bookmarkStart w:id="227" w:name="_Hlk139385492"/>
      <w:r>
        <w:rPr>
          <w:rFonts w:eastAsia="Calibri"/>
        </w:rPr>
        <w:t>Ouvertures exceptionnelle</w:t>
      </w:r>
      <w:r w:rsidR="00CA4AA5">
        <w:rPr>
          <w:rFonts w:eastAsia="Calibri"/>
        </w:rPr>
        <w:t>s</w:t>
      </w:r>
      <w:bookmarkEnd w:id="225"/>
      <w:bookmarkEnd w:id="226"/>
    </w:p>
    <w:p w14:paraId="7DD68FAF" w14:textId="26AA3241" w:rsidR="000B7002" w:rsidRDefault="009C176D" w:rsidP="002D4D94">
      <w:r>
        <w:t>E</w:t>
      </w:r>
      <w:r w:rsidR="000B7002" w:rsidRPr="000B7002">
        <w:t>xceptionnellement et en dehors des jours et horaires d'exploitation des espaces</w:t>
      </w:r>
      <w:r>
        <w:t xml:space="preserve"> occupés</w:t>
      </w:r>
      <w:r w:rsidR="000B7002" w:rsidRPr="000B7002">
        <w:t xml:space="preserve">, l'Établissement public </w:t>
      </w:r>
      <w:r w:rsidR="00F50B05">
        <w:t xml:space="preserve">peut </w:t>
      </w:r>
      <w:r w:rsidR="008753B3">
        <w:t xml:space="preserve">proposer </w:t>
      </w:r>
      <w:r w:rsidR="000B7002" w:rsidRPr="000B7002">
        <w:t>à l’</w:t>
      </w:r>
      <w:r w:rsidR="007005DF">
        <w:t>Occupant</w:t>
      </w:r>
      <w:r w:rsidR="000B7002" w:rsidRPr="000B7002">
        <w:t xml:space="preserve"> de participer aux manifestations que lui-même ou ses partenaires organisent, selon des conditions </w:t>
      </w:r>
      <w:r w:rsidR="00F50B05">
        <w:t xml:space="preserve">à </w:t>
      </w:r>
      <w:r w:rsidR="000B7002" w:rsidRPr="000B7002">
        <w:t>précis</w:t>
      </w:r>
      <w:r w:rsidR="00F50B05">
        <w:t>er d’un commun accord</w:t>
      </w:r>
      <w:r w:rsidR="000B7002" w:rsidRPr="000B7002">
        <w:t>.</w:t>
      </w:r>
    </w:p>
    <w:p w14:paraId="2DEFE263" w14:textId="6A56A9C6" w:rsidR="00D76188" w:rsidRPr="00D76188" w:rsidRDefault="00D76188" w:rsidP="002D4D94">
      <w:r>
        <w:t xml:space="preserve">De même, </w:t>
      </w:r>
      <w:r w:rsidRPr="00D76188">
        <w:t xml:space="preserve">l'Établissement </w:t>
      </w:r>
      <w:r w:rsidR="00357959">
        <w:t>p</w:t>
      </w:r>
      <w:r w:rsidRPr="00D76188">
        <w:t xml:space="preserve">ublic peut accorder, sur demande écrite et préalable de </w:t>
      </w:r>
      <w:r w:rsidR="00CA4AA5" w:rsidRPr="00D76188">
        <w:t>l'</w:t>
      </w:r>
      <w:r w:rsidR="00CA4AA5">
        <w:t>O</w:t>
      </w:r>
      <w:r w:rsidR="00CA4AA5" w:rsidRPr="00D76188">
        <w:t>ccupant</w:t>
      </w:r>
      <w:r w:rsidRPr="00D76188">
        <w:t>, une dérogation écrite ponctuelle permettant l'exploitation d</w:t>
      </w:r>
      <w:r w:rsidR="009C176D">
        <w:t>es espaces occupés</w:t>
      </w:r>
      <w:r w:rsidRPr="00D76188">
        <w:t xml:space="preserve">, en dehors des horaires d'ouverture du </w:t>
      </w:r>
      <w:r w:rsidR="00B830BC">
        <w:t>Domaine</w:t>
      </w:r>
      <w:r w:rsidRPr="00D76188">
        <w:t xml:space="preserve">. </w:t>
      </w:r>
      <w:r w:rsidRPr="00D76188">
        <w:tab/>
      </w:r>
    </w:p>
    <w:p w14:paraId="66CCC2D5" w14:textId="2E61842D" w:rsidR="00D76188" w:rsidRDefault="00D76188" w:rsidP="002D4D94">
      <w:r w:rsidRPr="00D76188">
        <w:t>L’</w:t>
      </w:r>
      <w:r w:rsidR="00357959">
        <w:t>O</w:t>
      </w:r>
      <w:r w:rsidRPr="00D76188">
        <w:t>ccupant doit adresser sa demande à l'Établissement public (service évènements et relations publiques) trente jours au moins avant la date souhaitée, en précisant le jour, la durée, la nature de la manifestation organisée dans le</w:t>
      </w:r>
      <w:r w:rsidR="00CA4AA5">
        <w:t>s espaces</w:t>
      </w:r>
      <w:r w:rsidRPr="00D76188">
        <w:t xml:space="preserve"> en dehors des horaires d'ouverture du </w:t>
      </w:r>
      <w:r w:rsidR="00B830BC">
        <w:t>D</w:t>
      </w:r>
      <w:r w:rsidRPr="00D76188">
        <w:t>omaine, ainsi que le nombre de personnes accueillies.</w:t>
      </w:r>
    </w:p>
    <w:p w14:paraId="6F1648E5" w14:textId="77777777" w:rsidR="00CB1EAD" w:rsidRDefault="00CB1EAD" w:rsidP="002D4D94"/>
    <w:p w14:paraId="44B99DC9" w14:textId="77777777" w:rsidR="00D76188" w:rsidRPr="00D76188" w:rsidRDefault="00D76188" w:rsidP="002D4D94">
      <w:r w:rsidRPr="00D76188">
        <w:t>L’accès des véhicules se fait uniquement par la grille de la Reine.</w:t>
      </w:r>
    </w:p>
    <w:p w14:paraId="1FE6F9C5" w14:textId="3EF1FD2B" w:rsidR="00D76188" w:rsidRPr="00D76188" w:rsidRDefault="00D76188" w:rsidP="002D4D94">
      <w:r w:rsidRPr="00D76188">
        <w:t>En raison du plan Vigipirate auquel est soumis le domaine de Versailles</w:t>
      </w:r>
      <w:r w:rsidR="00895EFD">
        <w:t xml:space="preserve"> et aux impératifs propres de sécurité de l’Établissement publi</w:t>
      </w:r>
      <w:r w:rsidR="0005189B">
        <w:t>c</w:t>
      </w:r>
      <w:r w:rsidRPr="00D76188">
        <w:t xml:space="preserve">, </w:t>
      </w:r>
      <w:r w:rsidR="00CA4AA5" w:rsidRPr="00D76188">
        <w:t>l’</w:t>
      </w:r>
      <w:r w:rsidR="00CA4AA5">
        <w:t>O</w:t>
      </w:r>
      <w:r w:rsidR="00CA4AA5" w:rsidRPr="00D76188">
        <w:t xml:space="preserve">ccupant </w:t>
      </w:r>
      <w:r w:rsidRPr="00D76188">
        <w:t xml:space="preserve">doit fournir à </w:t>
      </w:r>
      <w:r w:rsidR="00895EFD">
        <w:t>ce dernier</w:t>
      </w:r>
      <w:r w:rsidRPr="00D76188">
        <w:t xml:space="preserve">, au moins 36 heures avant la tenue de </w:t>
      </w:r>
      <w:r w:rsidR="00084CD3">
        <w:t xml:space="preserve">toute </w:t>
      </w:r>
      <w:r w:rsidRPr="00D76188">
        <w:t>manifestation</w:t>
      </w:r>
      <w:r w:rsidR="00084CD3">
        <w:t xml:space="preserve"> dans ses espaces</w:t>
      </w:r>
      <w:r w:rsidRPr="00D76188">
        <w:t xml:space="preserve">, la liste des participants et leur moyen de transport, par </w:t>
      </w:r>
      <w:r w:rsidR="00CA4AA5">
        <w:t>courriel</w:t>
      </w:r>
      <w:r w:rsidR="00CA4AA5" w:rsidRPr="00D76188">
        <w:t xml:space="preserve"> </w:t>
      </w:r>
      <w:r w:rsidRPr="00D76188">
        <w:t>envoyé à l’adresse électronique suivante</w:t>
      </w:r>
      <w:r w:rsidR="00084CD3">
        <w:t xml:space="preserve"> : </w:t>
      </w:r>
      <w:hyperlink r:id="rId13" w:history="1">
        <w:r w:rsidR="00084CD3" w:rsidRPr="00554C9D">
          <w:rPr>
            <w:rStyle w:val="Lienhypertexte"/>
          </w:rPr>
          <w:t>evenements@chateauversailles.fr</w:t>
        </w:r>
      </w:hyperlink>
      <w:r w:rsidR="00B830BC">
        <w:t>.</w:t>
      </w:r>
    </w:p>
    <w:p w14:paraId="7B08B48F" w14:textId="77777777" w:rsidR="00D76188" w:rsidRPr="00D76188" w:rsidRDefault="00D76188" w:rsidP="002D4D94">
      <w:r w:rsidRPr="00D76188">
        <w:t xml:space="preserve">En </w:t>
      </w:r>
      <w:r w:rsidR="00CA4AA5">
        <w:t xml:space="preserve">ce qui concerne les </w:t>
      </w:r>
      <w:r w:rsidRPr="00D76188">
        <w:t xml:space="preserve">voitures particulières, une personne mandatée par </w:t>
      </w:r>
      <w:r w:rsidR="00CA4AA5" w:rsidRPr="00D76188">
        <w:t>l’</w:t>
      </w:r>
      <w:r w:rsidR="00CA4AA5">
        <w:t>O</w:t>
      </w:r>
      <w:r w:rsidR="00CA4AA5" w:rsidRPr="00D76188">
        <w:t xml:space="preserve">ccupant </w:t>
      </w:r>
      <w:r w:rsidRPr="00D76188">
        <w:t xml:space="preserve">doit être présente à la grille de la Reine, 30 minutes au moins avant le début de la manifestation, munie de la liste des participants afin de pouvoir assurer l’accueil et le filtrage à l’entrée du </w:t>
      </w:r>
      <w:r w:rsidR="001D004D">
        <w:t>D</w:t>
      </w:r>
      <w:r w:rsidRPr="00D76188">
        <w:t>omaine.</w:t>
      </w:r>
    </w:p>
    <w:p w14:paraId="1803C26B" w14:textId="2CD645C7" w:rsidR="00D76188" w:rsidRDefault="00CA4AA5" w:rsidP="002D4D94">
      <w:r>
        <w:lastRenderedPageBreak/>
        <w:t xml:space="preserve">Pour l’accueil de </w:t>
      </w:r>
      <w:r w:rsidR="002028CA">
        <w:t xml:space="preserve">clients se déplaçant en </w:t>
      </w:r>
      <w:r>
        <w:t>cars</w:t>
      </w:r>
      <w:r w:rsidR="002028CA">
        <w:t xml:space="preserve"> ou autres moyens de transport collectifs</w:t>
      </w:r>
      <w:r w:rsidR="00D76188" w:rsidRPr="00D76188">
        <w:t xml:space="preserve">, </w:t>
      </w:r>
      <w:r w:rsidRPr="00D76188">
        <w:t>l’</w:t>
      </w:r>
      <w:r>
        <w:t>O</w:t>
      </w:r>
      <w:r w:rsidRPr="00D76188">
        <w:t xml:space="preserve">ccupant </w:t>
      </w:r>
      <w:r w:rsidR="00D76188" w:rsidRPr="00D76188">
        <w:t xml:space="preserve">doit faire apposer sur le pare-brise </w:t>
      </w:r>
      <w:r w:rsidR="00C4156E">
        <w:t xml:space="preserve">de chaque véhicule </w:t>
      </w:r>
      <w:r w:rsidR="00D76188" w:rsidRPr="00D76188">
        <w:t>une feuille de format A4 avec la mention de la manifestation et sa date.</w:t>
      </w:r>
    </w:p>
    <w:p w14:paraId="60C8B9C0" w14:textId="77777777" w:rsidR="00CB1EAD" w:rsidRPr="00D76188" w:rsidRDefault="00CB1EAD" w:rsidP="002D4D94"/>
    <w:p w14:paraId="1B545B54" w14:textId="19BBF9AF" w:rsidR="002028CA" w:rsidRPr="00D76188" w:rsidRDefault="002028CA" w:rsidP="002D4D94">
      <w:r w:rsidRPr="00D76188">
        <w:t>L'</w:t>
      </w:r>
      <w:r>
        <w:t>O</w:t>
      </w:r>
      <w:r w:rsidRPr="00D76188">
        <w:t xml:space="preserve">ccupant supporte l'ensemble des frais occasionnés </w:t>
      </w:r>
      <w:r w:rsidR="001D004D">
        <w:t>pou</w:t>
      </w:r>
      <w:r w:rsidR="001D004D" w:rsidRPr="001D004D">
        <w:t>r l’</w:t>
      </w:r>
      <w:r w:rsidR="005361E6" w:rsidRPr="001D004D">
        <w:t>Établissement</w:t>
      </w:r>
      <w:r w:rsidR="001D004D" w:rsidRPr="001D004D">
        <w:t xml:space="preserve"> public </w:t>
      </w:r>
      <w:r w:rsidRPr="00D76188">
        <w:t xml:space="preserve">par toute ouverture en dehors des horaires d’ouverture du domaine de Versailles (frais de </w:t>
      </w:r>
      <w:r w:rsidR="00C4156E">
        <w:t xml:space="preserve">personnels de </w:t>
      </w:r>
      <w:r w:rsidRPr="00D76188">
        <w:t>surveillance</w:t>
      </w:r>
      <w:r w:rsidR="006874DA">
        <w:t xml:space="preserve"> et de sécurité notamment</w:t>
      </w:r>
      <w:r w:rsidRPr="00D76188">
        <w:t>).</w:t>
      </w:r>
    </w:p>
    <w:p w14:paraId="0E406DAD" w14:textId="77777777" w:rsidR="002028CA" w:rsidRPr="00D76188" w:rsidRDefault="002028CA" w:rsidP="002D4D94">
      <w:r w:rsidRPr="00D76188">
        <w:t>L’Établissement public décide des effectifs, de la qualité et du nom des personnels de surveillance qu’il met à la disposition de l’</w:t>
      </w:r>
      <w:r w:rsidR="001D004D">
        <w:t>O</w:t>
      </w:r>
      <w:r w:rsidRPr="00D76188">
        <w:t xml:space="preserve">ccupant. Ces personnels restent sous l’autorité de l’Établissement public. </w:t>
      </w:r>
    </w:p>
    <w:p w14:paraId="58BC3640" w14:textId="77777777" w:rsidR="002028CA" w:rsidRPr="00D76188" w:rsidRDefault="002028CA" w:rsidP="002D4D94">
      <w:r w:rsidRPr="00D76188">
        <w:t>L’</w:t>
      </w:r>
      <w:r>
        <w:t>O</w:t>
      </w:r>
      <w:r w:rsidRPr="00D76188">
        <w:t xml:space="preserve">ccupant fournit gracieusement aux agents de </w:t>
      </w:r>
      <w:r w:rsidR="00895EFD" w:rsidRPr="00D76188">
        <w:t>l’</w:t>
      </w:r>
      <w:r w:rsidR="00895EFD">
        <w:t>Établissement public</w:t>
      </w:r>
      <w:r w:rsidR="00895EFD" w:rsidRPr="00D76188">
        <w:t xml:space="preserve"> </w:t>
      </w:r>
      <w:r w:rsidRPr="00D76188">
        <w:t>ainsi mis à disposition un repas chaud qui est servi dans les espaces de l’</w:t>
      </w:r>
      <w:r>
        <w:t>O</w:t>
      </w:r>
      <w:r w:rsidRPr="00D76188">
        <w:t xml:space="preserve">ccupant. </w:t>
      </w:r>
    </w:p>
    <w:p w14:paraId="477A1C20" w14:textId="72F411CC" w:rsidR="002028CA" w:rsidRPr="00D76188" w:rsidRDefault="002028CA" w:rsidP="002D4D94">
      <w:r w:rsidRPr="00D76188">
        <w:t>L’</w:t>
      </w:r>
      <w:r>
        <w:t>O</w:t>
      </w:r>
      <w:r w:rsidRPr="00D76188">
        <w:t>ccupant s’engage à payer à l’</w:t>
      </w:r>
      <w:r w:rsidR="00895EFD">
        <w:t>Établissement public</w:t>
      </w:r>
      <w:r w:rsidRPr="00D76188">
        <w:t xml:space="preserve">, sur facturation du service accompli, les rémunérations du personnel employé pendant la durée </w:t>
      </w:r>
      <w:r w:rsidR="00C4156E" w:rsidRPr="00C4156E">
        <w:t xml:space="preserve">autorisée par l’Établissement public </w:t>
      </w:r>
      <w:r w:rsidRPr="00D76188">
        <w:t>de l’ouverture tardive d</w:t>
      </w:r>
      <w:r w:rsidR="00C4156E">
        <w:t xml:space="preserve">es espaces exploités </w:t>
      </w:r>
      <w:r w:rsidRPr="00D76188">
        <w:t>, y compris les charges patronales, sociales et fiscales, sur la base du taux horaire prévu par les textes réglementaires fixant les modalités de rétribution des personnels relevant du ministère de la culture et de ses établissements publics participant à l’organisation de manifestations au profit de tiers, selon les modalités suivantes :</w:t>
      </w:r>
    </w:p>
    <w:p w14:paraId="3295E087" w14:textId="77777777" w:rsidR="002028CA" w:rsidRPr="00D76188" w:rsidRDefault="002028CA" w:rsidP="002D4D94">
      <w:r w:rsidRPr="00D76188">
        <w:t>-</w:t>
      </w:r>
      <w:r w:rsidRPr="00D76188">
        <w:tab/>
        <w:t>nombre d’agents de surveillance mis à disposition : trois (3)</w:t>
      </w:r>
    </w:p>
    <w:p w14:paraId="3AD359E9" w14:textId="56528D3B" w:rsidR="002028CA" w:rsidRPr="00D76188" w:rsidRDefault="002028CA" w:rsidP="002D4D94">
      <w:r w:rsidRPr="00D76188">
        <w:t>-</w:t>
      </w:r>
      <w:r w:rsidRPr="00D76188">
        <w:tab/>
        <w:t>durée de la mise à disposition : selon la durée de la manifestation organisée par l’</w:t>
      </w:r>
      <w:r w:rsidR="00084CD3">
        <w:t>O</w:t>
      </w:r>
      <w:r w:rsidRPr="00D76188">
        <w:t xml:space="preserve">ccupant </w:t>
      </w:r>
    </w:p>
    <w:p w14:paraId="592D0254" w14:textId="0F21074F" w:rsidR="002028CA" w:rsidRPr="00D76188" w:rsidRDefault="002028CA" w:rsidP="002D4D94">
      <w:r w:rsidRPr="00D76188">
        <w:t>-</w:t>
      </w:r>
      <w:r w:rsidRPr="00D76188">
        <w:tab/>
        <w:t xml:space="preserve">taux horaire brut : 22,90 € HT de 7 heures </w:t>
      </w:r>
      <w:r w:rsidR="00D0264F">
        <w:t>à 22 heures</w:t>
      </w:r>
      <w:r w:rsidRPr="00D76188">
        <w:t xml:space="preserve"> ; 35 € HT de </w:t>
      </w:r>
      <w:r w:rsidR="00D0264F">
        <w:t>22 heures</w:t>
      </w:r>
      <w:r w:rsidRPr="00D76188">
        <w:t xml:space="preserve"> à 7 heures (arrêté </w:t>
      </w:r>
      <w:r w:rsidRPr="00930602">
        <w:t xml:space="preserve">du </w:t>
      </w:r>
      <w:proofErr w:type="spellStart"/>
      <w:r w:rsidR="00D77310" w:rsidRPr="00D77310">
        <w:t>du</w:t>
      </w:r>
      <w:proofErr w:type="spellEnd"/>
      <w:r w:rsidR="00D77310" w:rsidRPr="00D77310">
        <w:t xml:space="preserve"> 18 mai 2010</w:t>
      </w:r>
      <w:r w:rsidR="00D77310">
        <w:t xml:space="preserve"> </w:t>
      </w:r>
      <w:r w:rsidR="00930602" w:rsidRPr="00930602">
        <w:t>modifié notamment par l’arrêté du 15 décembre 2023</w:t>
      </w:r>
      <w:r w:rsidRPr="00930602">
        <w:t>, susceptible</w:t>
      </w:r>
      <w:r w:rsidRPr="00D76188">
        <w:t xml:space="preserve"> de modification ultérieure).</w:t>
      </w:r>
    </w:p>
    <w:p w14:paraId="2EBF43AF" w14:textId="77777777" w:rsidR="002028CA" w:rsidRPr="00D76188" w:rsidRDefault="002028CA" w:rsidP="002D4D94"/>
    <w:p w14:paraId="7A944B04" w14:textId="77777777" w:rsidR="002028CA" w:rsidRPr="00D76188" w:rsidRDefault="002028CA" w:rsidP="002D4D94">
      <w:r w:rsidRPr="00D76188">
        <w:t>Le montant des frais de personnel est déterminé par l’</w:t>
      </w:r>
      <w:r w:rsidR="00895EFD">
        <w:t>Établissement public</w:t>
      </w:r>
      <w:r w:rsidRPr="00D76188">
        <w:t xml:space="preserve"> à l’issue de la manifestation en fonction de l’état définitif des heures effectuées par le personnel en poste. L’</w:t>
      </w:r>
      <w:r w:rsidR="00895EFD">
        <w:t>Établissement public</w:t>
      </w:r>
      <w:r w:rsidRPr="00D76188">
        <w:t xml:space="preserve"> adresse à l’</w:t>
      </w:r>
      <w:r>
        <w:t>O</w:t>
      </w:r>
      <w:r w:rsidRPr="00D76188">
        <w:t>ccupant une facture pour le paiement de ces frais de personnel. L’</w:t>
      </w:r>
      <w:r>
        <w:t>O</w:t>
      </w:r>
      <w:r w:rsidRPr="00D76188">
        <w:t>ccupant s’engage à effectuer le paiement dès réception de la facture de l’</w:t>
      </w:r>
      <w:r w:rsidR="00895EFD">
        <w:t>Établissement public</w:t>
      </w:r>
      <w:r w:rsidRPr="00D76188">
        <w:t>, par virement ou chèque bancaire, libellé à l’ordre de l’agent comptable de l’</w:t>
      </w:r>
      <w:r w:rsidR="00895EFD">
        <w:t>Établissement public du château, du musée et du domaine national de Versailles</w:t>
      </w:r>
      <w:r w:rsidRPr="00D76188">
        <w:t>, ou par carte bancaire au numéro de téléphone 01 30 83 78 39.</w:t>
      </w:r>
    </w:p>
    <w:bookmarkEnd w:id="227"/>
    <w:p w14:paraId="260ECC5E" w14:textId="77777777" w:rsidR="00D76188" w:rsidRPr="000B7002" w:rsidRDefault="00D76188" w:rsidP="002D4D94"/>
    <w:p w14:paraId="20C30BFD" w14:textId="04389CB1" w:rsidR="001B310C" w:rsidRPr="00056E98" w:rsidRDefault="00DA3660" w:rsidP="00B830BC">
      <w:pPr>
        <w:pStyle w:val="Titre2"/>
      </w:pPr>
      <w:bookmarkStart w:id="228" w:name="_Toc509568867"/>
      <w:bookmarkStart w:id="229" w:name="_Toc32307494"/>
      <w:bookmarkStart w:id="230" w:name="_Toc198574617"/>
      <w:r w:rsidRPr="00056E98">
        <w:t>Démarche qualité</w:t>
      </w:r>
      <w:bookmarkEnd w:id="228"/>
      <w:bookmarkEnd w:id="229"/>
      <w:bookmarkEnd w:id="230"/>
      <w:r w:rsidRPr="00056E98">
        <w:t xml:space="preserve"> </w:t>
      </w:r>
    </w:p>
    <w:p w14:paraId="75AFBA94" w14:textId="66D22A64" w:rsidR="00DA3660" w:rsidRPr="001F7A0C" w:rsidRDefault="00DA3660" w:rsidP="00B830BC">
      <w:pPr>
        <w:pStyle w:val="Titre3"/>
        <w:rPr>
          <w:rFonts w:eastAsia="Calibri"/>
        </w:rPr>
      </w:pPr>
      <w:bookmarkStart w:id="231" w:name="_Toc198574618"/>
      <w:r w:rsidRPr="001F7A0C">
        <w:rPr>
          <w:rFonts w:eastAsia="Calibri"/>
        </w:rPr>
        <w:t>Objectifs et contraintes</w:t>
      </w:r>
      <w:bookmarkEnd w:id="231"/>
    </w:p>
    <w:p w14:paraId="7195BF84" w14:textId="77777777" w:rsidR="004A3247" w:rsidRPr="0080724C" w:rsidRDefault="00CD3944" w:rsidP="002D4D94">
      <w:r>
        <w:t>L’</w:t>
      </w:r>
      <w:r w:rsidR="007005DF">
        <w:t>Occupant</w:t>
      </w:r>
      <w:r w:rsidR="004A3247" w:rsidRPr="0080724C">
        <w:t xml:space="preserve"> devra respecter </w:t>
      </w:r>
      <w:proofErr w:type="gramStart"/>
      <w:r w:rsidR="00EB734C">
        <w:t>a</w:t>
      </w:r>
      <w:proofErr w:type="gramEnd"/>
      <w:r w:rsidR="00EB734C">
        <w:t xml:space="preserve"> minima </w:t>
      </w:r>
      <w:r w:rsidR="004A3247" w:rsidRPr="0080724C">
        <w:t>les objectifs et contraintes suivants :</w:t>
      </w:r>
    </w:p>
    <w:p w14:paraId="18E11F9F" w14:textId="77777777" w:rsidR="004A3247" w:rsidRPr="0080724C" w:rsidRDefault="004A3247" w:rsidP="002D4D94">
      <w:r w:rsidRPr="0080724C">
        <w:t>- les installations et l</w:t>
      </w:r>
      <w:r w:rsidR="001F3C59">
        <w:t xml:space="preserve">es </w:t>
      </w:r>
      <w:r w:rsidRPr="0080724C">
        <w:t>activité</w:t>
      </w:r>
      <w:r w:rsidR="001F3C59">
        <w:t>s</w:t>
      </w:r>
      <w:r w:rsidRPr="0080724C">
        <w:t xml:space="preserve"> </w:t>
      </w:r>
      <w:r w:rsidR="007C6C85">
        <w:t>de l’</w:t>
      </w:r>
      <w:r w:rsidR="007005DF">
        <w:t>Occupant</w:t>
      </w:r>
      <w:r w:rsidRPr="0080724C">
        <w:t xml:space="preserve"> devront toujours être particulièrement respectueuses de l’image du </w:t>
      </w:r>
      <w:r w:rsidR="0012605A" w:rsidRPr="0080724C">
        <w:t xml:space="preserve">château, du </w:t>
      </w:r>
      <w:r w:rsidRPr="0080724C">
        <w:t>musée et du domaine national de Versailles ;</w:t>
      </w:r>
    </w:p>
    <w:p w14:paraId="0F86C333" w14:textId="77777777" w:rsidR="004A3247" w:rsidRPr="0080724C" w:rsidRDefault="004A3247" w:rsidP="002D4D94">
      <w:r w:rsidRPr="0080724C">
        <w:t xml:space="preserve">- les installations et prestations offertes au public (accueil, </w:t>
      </w:r>
      <w:r w:rsidR="00BE6F88">
        <w:t xml:space="preserve">services, </w:t>
      </w:r>
      <w:r w:rsidR="004573F8">
        <w:t>etc.</w:t>
      </w:r>
      <w:r w:rsidRPr="0080724C">
        <w:t xml:space="preserve">) doivent répondre, à niveau constant, aux critères de qualité qui guident l’ensemble des activités de l’Établissement </w:t>
      </w:r>
      <w:r w:rsidR="008C79A3">
        <w:t>p</w:t>
      </w:r>
      <w:r w:rsidRPr="0080724C">
        <w:t>ublic et doivent correspondre aux attentes des visiteurs ;</w:t>
      </w:r>
    </w:p>
    <w:p w14:paraId="3FFB23FD" w14:textId="6C8308F9" w:rsidR="004A3247" w:rsidRPr="0080724C" w:rsidRDefault="004A3247" w:rsidP="002D4D94">
      <w:r w:rsidRPr="0080724C">
        <w:lastRenderedPageBreak/>
        <w:t xml:space="preserve">- les espaces occupés et leurs installations ainsi que les prestations devront répondre à la plus grande exigence de </w:t>
      </w:r>
      <w:r w:rsidR="00E627B8">
        <w:t>sécurité</w:t>
      </w:r>
      <w:r w:rsidR="00146A64">
        <w:t xml:space="preserve">, </w:t>
      </w:r>
      <w:r w:rsidR="00084CD3">
        <w:t xml:space="preserve">d’entretien, </w:t>
      </w:r>
      <w:r w:rsidR="00146A64">
        <w:t>d’hygiène</w:t>
      </w:r>
      <w:r w:rsidR="00E627B8">
        <w:t xml:space="preserve"> et de </w:t>
      </w:r>
      <w:r w:rsidRPr="0080724C">
        <w:t>propreté</w:t>
      </w:r>
      <w:r w:rsidR="00175CC2" w:rsidRPr="0080724C">
        <w:t>.</w:t>
      </w:r>
    </w:p>
    <w:p w14:paraId="20A07E0C" w14:textId="77777777" w:rsidR="001966F0" w:rsidRDefault="001966F0" w:rsidP="002D4D94"/>
    <w:p w14:paraId="481063BB" w14:textId="27A37596" w:rsidR="00EB734C" w:rsidRDefault="00EB734C" w:rsidP="002D4D94">
      <w:r>
        <w:t xml:space="preserve">La démarche qualité </w:t>
      </w:r>
      <w:r w:rsidR="007C6C85">
        <w:t>de l’</w:t>
      </w:r>
      <w:r w:rsidR="007005DF">
        <w:t>Occupant</w:t>
      </w:r>
      <w:r>
        <w:t xml:space="preserve"> </w:t>
      </w:r>
      <w:r w:rsidR="001675AE">
        <w:t xml:space="preserve">(portant également sur sa politique de RSE, sa démarche commerciale et </w:t>
      </w:r>
      <w:r w:rsidR="0028050E">
        <w:t>la liste des produits proposés à la vente</w:t>
      </w:r>
      <w:r w:rsidR="001675AE" w:rsidRPr="001345FE">
        <w:t>) est</w:t>
      </w:r>
      <w:r w:rsidRPr="001345FE">
        <w:t xml:space="preserve"> présentée </w:t>
      </w:r>
      <w:r w:rsidR="001675AE" w:rsidRPr="001345FE">
        <w:t xml:space="preserve">en </w:t>
      </w:r>
      <w:r w:rsidR="00CB1EAD">
        <w:fldChar w:fldCharType="begin"/>
      </w:r>
      <w:r w:rsidR="00CB1EAD">
        <w:instrText xml:space="preserve"> REF _Ref139386003 \n \h </w:instrText>
      </w:r>
      <w:r w:rsidR="00CB1EAD">
        <w:fldChar w:fldCharType="separate"/>
      </w:r>
      <w:r w:rsidR="006A3056">
        <w:t>Annexe 2</w:t>
      </w:r>
      <w:r w:rsidR="00CB1EAD">
        <w:fldChar w:fldCharType="end"/>
      </w:r>
      <w:r w:rsidR="001345FE" w:rsidRPr="001345FE">
        <w:t>.</w:t>
      </w:r>
    </w:p>
    <w:p w14:paraId="37CEE0D0" w14:textId="27B11F83" w:rsidR="00DA3660" w:rsidRPr="001F7A0C" w:rsidRDefault="00DA3660" w:rsidP="00B830BC">
      <w:pPr>
        <w:pStyle w:val="Titre3"/>
        <w:rPr>
          <w:rFonts w:eastAsia="Calibri"/>
        </w:rPr>
      </w:pPr>
      <w:bookmarkStart w:id="232" w:name="_Ref139387491"/>
      <w:bookmarkStart w:id="233" w:name="_Toc198574619"/>
      <w:r w:rsidRPr="001F7A0C">
        <w:rPr>
          <w:rFonts w:eastAsia="Calibri"/>
        </w:rPr>
        <w:t>Visites-mystère</w:t>
      </w:r>
      <w:bookmarkEnd w:id="232"/>
      <w:bookmarkEnd w:id="233"/>
    </w:p>
    <w:p w14:paraId="16936A46" w14:textId="08F68FE9" w:rsidR="004973E9" w:rsidRDefault="00DA3660" w:rsidP="002D4D94">
      <w:r w:rsidRPr="0080724C">
        <w:t xml:space="preserve">Afin de renforcer la qualité </w:t>
      </w:r>
      <w:r w:rsidR="001F3C59">
        <w:t xml:space="preserve">des prestations </w:t>
      </w:r>
      <w:r w:rsidRPr="0080724C">
        <w:t>offert</w:t>
      </w:r>
      <w:r w:rsidR="001F3C59">
        <w:t>es</w:t>
      </w:r>
      <w:r w:rsidRPr="0080724C">
        <w:t xml:space="preserve"> aux </w:t>
      </w:r>
      <w:r w:rsidR="00DE3990">
        <w:t xml:space="preserve">clients et </w:t>
      </w:r>
      <w:r w:rsidRPr="0080724C">
        <w:t xml:space="preserve">visiteurs en détectant les points à améliorer, l’Établissement public </w:t>
      </w:r>
      <w:r w:rsidR="00926166">
        <w:t>pourra faire</w:t>
      </w:r>
      <w:r w:rsidRPr="0080724C">
        <w:t xml:space="preserve"> procéder à des enquêtes par visites-mystère, de façon ponctuelle ou régulière. Les résultats de ces enquêtes seront transmis </w:t>
      </w:r>
      <w:r w:rsidR="004573F8">
        <w:t>à l’</w:t>
      </w:r>
      <w:r w:rsidR="007005DF">
        <w:t>Occupant</w:t>
      </w:r>
      <w:r w:rsidRPr="0080724C">
        <w:t>, qui</w:t>
      </w:r>
      <w:r w:rsidR="004573F8">
        <w:t>, dans les 30 jours suivant cette transmission</w:t>
      </w:r>
      <w:r w:rsidR="00F739B9">
        <w:t>,</w:t>
      </w:r>
      <w:r w:rsidRPr="0080724C">
        <w:t xml:space="preserve"> informera par écrit l’Établissement public, des mesures correctrices qu’il</w:t>
      </w:r>
      <w:r w:rsidR="00A55B7F">
        <w:t xml:space="preserve"> jugera convenables </w:t>
      </w:r>
      <w:r w:rsidR="004573F8">
        <w:t>; ces mesures seront</w:t>
      </w:r>
      <w:r w:rsidRPr="0080724C">
        <w:t xml:space="preserve"> accompagnées d’un calendrier </w:t>
      </w:r>
      <w:r w:rsidR="006F393F">
        <w:t>prévisionnel.</w:t>
      </w:r>
    </w:p>
    <w:p w14:paraId="3060C9AF" w14:textId="5112AE9E" w:rsidR="00DA3660" w:rsidRPr="001F7A0C" w:rsidRDefault="00DA3660" w:rsidP="00B830BC">
      <w:pPr>
        <w:pStyle w:val="Titre3"/>
        <w:rPr>
          <w:rFonts w:eastAsia="Calibri"/>
        </w:rPr>
      </w:pPr>
      <w:bookmarkStart w:id="234" w:name="_Toc198574620"/>
      <w:r w:rsidRPr="001F7A0C">
        <w:rPr>
          <w:rFonts w:eastAsia="Calibri"/>
        </w:rPr>
        <w:t>Réclamations et suggestions des clients et des visiteurs</w:t>
      </w:r>
      <w:bookmarkEnd w:id="234"/>
    </w:p>
    <w:p w14:paraId="0C2618A4" w14:textId="27390B74" w:rsidR="00DA3660" w:rsidRPr="0080724C" w:rsidRDefault="00DA3660" w:rsidP="002D4D94">
      <w:pPr>
        <w:rPr>
          <w:rFonts w:eastAsia="MS Mincho"/>
        </w:rPr>
      </w:pPr>
      <w:r w:rsidRPr="0080724C">
        <w:rPr>
          <w:rFonts w:eastAsia="MS Mincho"/>
        </w:rPr>
        <w:t xml:space="preserve">L’Établissement public se réserve la faculté de recueillir par tous les procédés de son choix, les appréciations des clients </w:t>
      </w:r>
      <w:r w:rsidR="00DE3990">
        <w:rPr>
          <w:rFonts w:eastAsia="MS Mincho"/>
        </w:rPr>
        <w:t xml:space="preserve">et visiteurs </w:t>
      </w:r>
      <w:r w:rsidRPr="0080724C">
        <w:rPr>
          <w:rFonts w:eastAsia="MS Mincho"/>
        </w:rPr>
        <w:t>d</w:t>
      </w:r>
      <w:r w:rsidR="004573F8">
        <w:rPr>
          <w:rFonts w:eastAsia="MS Mincho"/>
        </w:rPr>
        <w:t>e l’</w:t>
      </w:r>
      <w:r w:rsidR="007005DF">
        <w:rPr>
          <w:rFonts w:eastAsia="MS Mincho"/>
        </w:rPr>
        <w:t>Occupant</w:t>
      </w:r>
      <w:r w:rsidRPr="0080724C">
        <w:rPr>
          <w:rFonts w:eastAsia="MS Mincho"/>
        </w:rPr>
        <w:t xml:space="preserve">. Il transmet </w:t>
      </w:r>
      <w:r w:rsidR="004573F8">
        <w:rPr>
          <w:rFonts w:eastAsia="MS Mincho"/>
        </w:rPr>
        <w:t>à l’</w:t>
      </w:r>
      <w:r w:rsidR="007005DF">
        <w:rPr>
          <w:rFonts w:eastAsia="MS Mincho"/>
        </w:rPr>
        <w:t>Occupant</w:t>
      </w:r>
      <w:r w:rsidR="005547BB">
        <w:rPr>
          <w:rFonts w:eastAsia="MS Mincho"/>
        </w:rPr>
        <w:t xml:space="preserve"> </w:t>
      </w:r>
      <w:r w:rsidRPr="0080724C">
        <w:rPr>
          <w:rFonts w:eastAsia="MS Mincho"/>
        </w:rPr>
        <w:t>les réclamations écrites qui lui sont parvenues ; ce dernier fournit sur celles-ci et obligatoirement par écrit, dans les 30 jours suivant cette transmission, les explications et propositions qu’il juge convenables</w:t>
      </w:r>
      <w:r w:rsidR="0071773D">
        <w:rPr>
          <w:rFonts w:eastAsia="MS Mincho"/>
        </w:rPr>
        <w:t xml:space="preserve"> ; </w:t>
      </w:r>
      <w:r w:rsidR="0071773D" w:rsidRPr="0071773D">
        <w:rPr>
          <w:rFonts w:eastAsia="MS Mincho"/>
        </w:rPr>
        <w:t>ces mesures sont accompagnées d’un calendrier prévisionnel</w:t>
      </w:r>
      <w:r w:rsidRPr="0080724C">
        <w:rPr>
          <w:rFonts w:eastAsia="MS Mincho"/>
        </w:rPr>
        <w:t>.</w:t>
      </w:r>
    </w:p>
    <w:p w14:paraId="2C8C0BCB" w14:textId="4FB886CA" w:rsidR="00DA3660" w:rsidRDefault="00D77310" w:rsidP="002D4D94">
      <w:pPr>
        <w:rPr>
          <w:rFonts w:eastAsia="MS Mincho"/>
        </w:rPr>
      </w:pPr>
      <w:r>
        <w:rPr>
          <w:rFonts w:eastAsia="MS Mincho"/>
        </w:rPr>
        <w:t>D</w:t>
      </w:r>
      <w:r w:rsidRPr="00D77310">
        <w:rPr>
          <w:rFonts w:eastAsia="MS Mincho"/>
        </w:rPr>
        <w:t>e son côté,</w:t>
      </w:r>
      <w:r>
        <w:rPr>
          <w:rFonts w:eastAsia="MS Mincho"/>
        </w:rPr>
        <w:t xml:space="preserve"> </w:t>
      </w:r>
      <w:proofErr w:type="spellStart"/>
      <w:r>
        <w:rPr>
          <w:rFonts w:eastAsia="MS Mincho"/>
        </w:rPr>
        <w:t>ql</w:t>
      </w:r>
      <w:r w:rsidR="00CD3944">
        <w:rPr>
          <w:rFonts w:eastAsia="MS Mincho"/>
        </w:rPr>
        <w:t>’</w:t>
      </w:r>
      <w:r w:rsidR="007005DF">
        <w:rPr>
          <w:rFonts w:eastAsia="MS Mincho"/>
        </w:rPr>
        <w:t>Occupant</w:t>
      </w:r>
      <w:proofErr w:type="spellEnd"/>
      <w:r w:rsidR="00991D0E">
        <w:rPr>
          <w:rFonts w:eastAsia="MS Mincho"/>
        </w:rPr>
        <w:t xml:space="preserve"> </w:t>
      </w:r>
      <w:commentRangeStart w:id="235"/>
      <w:commentRangeStart w:id="236"/>
      <w:r w:rsidR="00B5219D">
        <w:rPr>
          <w:rFonts w:eastAsia="MS Mincho"/>
        </w:rPr>
        <w:t>informe</w:t>
      </w:r>
      <w:r w:rsidR="006874DA">
        <w:rPr>
          <w:rFonts w:eastAsia="MS Mincho"/>
        </w:rPr>
        <w:t xml:space="preserve"> au moins tous les trimestres</w:t>
      </w:r>
      <w:r w:rsidR="00DA3660" w:rsidRPr="0080724C">
        <w:rPr>
          <w:rFonts w:eastAsia="MS Mincho"/>
        </w:rPr>
        <w:t xml:space="preserve"> </w:t>
      </w:r>
      <w:commentRangeEnd w:id="235"/>
      <w:r>
        <w:rPr>
          <w:rStyle w:val="Marquedecommentaire"/>
        </w:rPr>
        <w:commentReference w:id="235"/>
      </w:r>
      <w:commentRangeEnd w:id="236"/>
      <w:r w:rsidR="006874DA">
        <w:rPr>
          <w:rStyle w:val="Marquedecommentaire"/>
        </w:rPr>
        <w:commentReference w:id="236"/>
      </w:r>
      <w:r w:rsidR="00DA3660" w:rsidRPr="0080724C">
        <w:rPr>
          <w:rFonts w:eastAsia="MS Mincho"/>
        </w:rPr>
        <w:t>l’Établissement public des observations, réclamations, suggestions présentées par les clients </w:t>
      </w:r>
      <w:r w:rsidR="00DE3990">
        <w:rPr>
          <w:rFonts w:eastAsia="MS Mincho"/>
        </w:rPr>
        <w:t xml:space="preserve">et visiteurs </w:t>
      </w:r>
      <w:r w:rsidR="00DA3660" w:rsidRPr="0080724C">
        <w:rPr>
          <w:rFonts w:eastAsia="MS Mincho"/>
        </w:rPr>
        <w:t>; il les accompagne de toutes explications, justifications et propositions utiles.</w:t>
      </w:r>
    </w:p>
    <w:p w14:paraId="316C4C59" w14:textId="77777777" w:rsidR="00B830BC" w:rsidRPr="0080724C" w:rsidRDefault="00B830BC" w:rsidP="002D4D94">
      <w:pPr>
        <w:rPr>
          <w:rFonts w:eastAsia="MS Mincho"/>
        </w:rPr>
      </w:pPr>
    </w:p>
    <w:p w14:paraId="13AD37C7" w14:textId="54C1CEEB" w:rsidR="00C77E87" w:rsidRPr="000C25C1" w:rsidRDefault="00C77E87" w:rsidP="00B830BC">
      <w:pPr>
        <w:pStyle w:val="Titre2"/>
      </w:pPr>
      <w:bookmarkStart w:id="237" w:name="_Toc509568868"/>
      <w:bookmarkStart w:id="238" w:name="_Toc32307495"/>
      <w:bookmarkStart w:id="239" w:name="_Ref139375838"/>
      <w:bookmarkStart w:id="240" w:name="_Ref139376082"/>
      <w:bookmarkStart w:id="241" w:name="_Ref139379714"/>
      <w:bookmarkStart w:id="242" w:name="_Ref139379722"/>
      <w:bookmarkStart w:id="243" w:name="_Toc198574621"/>
      <w:r w:rsidRPr="000C25C1">
        <w:t>Personnel</w:t>
      </w:r>
      <w:bookmarkEnd w:id="237"/>
      <w:bookmarkEnd w:id="238"/>
      <w:bookmarkEnd w:id="239"/>
      <w:bookmarkEnd w:id="240"/>
      <w:bookmarkEnd w:id="241"/>
      <w:bookmarkEnd w:id="242"/>
      <w:bookmarkEnd w:id="243"/>
    </w:p>
    <w:p w14:paraId="25636959" w14:textId="493C5C4C" w:rsidR="003112BD" w:rsidRDefault="003112BD" w:rsidP="002D4D94">
      <w:r w:rsidRPr="0080724C">
        <w:t xml:space="preserve">Avant le démarrage de l’exploitation, </w:t>
      </w:r>
      <w:r w:rsidR="00CD3944">
        <w:t>l’</w:t>
      </w:r>
      <w:r w:rsidR="007005DF">
        <w:t>Occupant</w:t>
      </w:r>
      <w:r w:rsidRPr="0080724C">
        <w:t xml:space="preserve"> devra tenir compte</w:t>
      </w:r>
      <w:r w:rsidR="00DA288E">
        <w:t>, sous sa responsabilité,</w:t>
      </w:r>
      <w:r w:rsidRPr="0080724C">
        <w:t xml:space="preserve"> de </w:t>
      </w:r>
      <w:r w:rsidR="009E4B12">
        <w:t>l’</w:t>
      </w:r>
      <w:r w:rsidR="00714DEF">
        <w:t xml:space="preserve">éventuelle </w:t>
      </w:r>
      <w:r w:rsidRPr="0080724C">
        <w:t xml:space="preserve">application des dispositions de l’article L.1224-1 du code du travail en matière de reprise du personnel </w:t>
      </w:r>
      <w:r w:rsidR="000A4220">
        <w:t xml:space="preserve">employé au sein des espaces </w:t>
      </w:r>
      <w:r w:rsidR="00DA288E">
        <w:t xml:space="preserve">par </w:t>
      </w:r>
      <w:r w:rsidR="00CD3944">
        <w:t>l’</w:t>
      </w:r>
      <w:r w:rsidR="0060356F">
        <w:t>o</w:t>
      </w:r>
      <w:r w:rsidR="007005DF">
        <w:t>ccupant</w:t>
      </w:r>
      <w:r w:rsidR="00DA288E">
        <w:t xml:space="preserve"> précédent</w:t>
      </w:r>
      <w:r w:rsidRPr="0080724C">
        <w:t xml:space="preserve">. </w:t>
      </w:r>
      <w:r w:rsidR="005361E6" w:rsidRPr="0080724C">
        <w:t>À</w:t>
      </w:r>
      <w:r w:rsidRPr="0080724C">
        <w:t xml:space="preserve"> </w:t>
      </w:r>
      <w:r w:rsidR="00714DEF">
        <w:t>titre d’information</w:t>
      </w:r>
      <w:r w:rsidRPr="0080724C">
        <w:t xml:space="preserve">, une </w:t>
      </w:r>
      <w:r w:rsidRPr="00346CE2">
        <w:t>présentation de l’effectif</w:t>
      </w:r>
      <w:r w:rsidR="002D156A">
        <w:t xml:space="preserve"> </w:t>
      </w:r>
      <w:r w:rsidR="00B830BC">
        <w:t xml:space="preserve">permanent </w:t>
      </w:r>
      <w:r w:rsidR="002D156A">
        <w:t>d</w:t>
      </w:r>
      <w:r w:rsidR="007A002E">
        <w:t>udit</w:t>
      </w:r>
      <w:r w:rsidR="002D156A">
        <w:t xml:space="preserve"> </w:t>
      </w:r>
      <w:r w:rsidR="0060356F">
        <w:t>o</w:t>
      </w:r>
      <w:r w:rsidR="002D156A">
        <w:t>ccupant</w:t>
      </w:r>
      <w:r w:rsidR="007A002E">
        <w:t xml:space="preserve"> précédent</w:t>
      </w:r>
      <w:r w:rsidRPr="00346CE2">
        <w:t xml:space="preserve">, anonyme et chiffrée, </w:t>
      </w:r>
      <w:proofErr w:type="gramStart"/>
      <w:r w:rsidR="004973E9" w:rsidRPr="00346CE2">
        <w:t>figure</w:t>
      </w:r>
      <w:r w:rsidR="00D0264F">
        <w:t xml:space="preserve"> </w:t>
      </w:r>
      <w:r w:rsidRPr="00346CE2">
        <w:t>en</w:t>
      </w:r>
      <w:proofErr w:type="gramEnd"/>
      <w:r w:rsidRPr="00346CE2">
        <w:t xml:space="preserve"> </w:t>
      </w:r>
      <w:r w:rsidR="0011649C">
        <w:fldChar w:fldCharType="begin"/>
      </w:r>
      <w:r w:rsidR="0011649C">
        <w:instrText xml:space="preserve"> REF _Ref139386043 \n \h </w:instrText>
      </w:r>
      <w:r w:rsidR="0011649C">
        <w:fldChar w:fldCharType="separate"/>
      </w:r>
      <w:r w:rsidR="006A3056">
        <w:t>Annexe 8</w:t>
      </w:r>
      <w:r w:rsidR="0011649C">
        <w:fldChar w:fldCharType="end"/>
      </w:r>
      <w:r w:rsidRPr="00346CE2">
        <w:t xml:space="preserve"> </w:t>
      </w:r>
      <w:r w:rsidR="00A34CBF">
        <w:t>à la Convention</w:t>
      </w:r>
      <w:r w:rsidRPr="00346CE2">
        <w:t>.</w:t>
      </w:r>
    </w:p>
    <w:p w14:paraId="67B78ACD" w14:textId="685B7F17" w:rsidR="00BB1ADC" w:rsidRPr="0080724C" w:rsidRDefault="00CD3944" w:rsidP="002D4D94">
      <w:r>
        <w:t>L’</w:t>
      </w:r>
      <w:r w:rsidR="007005DF">
        <w:t>Occupant</w:t>
      </w:r>
      <w:r w:rsidR="000C025C" w:rsidRPr="0080724C">
        <w:t xml:space="preserve"> </w:t>
      </w:r>
      <w:r w:rsidR="00BB1ADC" w:rsidRPr="0080724C">
        <w:t>s’assurera constamment que son personnel soit correctement formé et encadr</w:t>
      </w:r>
      <w:r w:rsidR="003209B6" w:rsidRPr="0080724C">
        <w:t>é</w:t>
      </w:r>
      <w:r w:rsidR="00BB1ADC" w:rsidRPr="0080724C">
        <w:t xml:space="preserve"> pour l</w:t>
      </w:r>
      <w:r w:rsidR="002D156A">
        <w:t xml:space="preserve">es </w:t>
      </w:r>
      <w:r w:rsidR="00BB1ADC" w:rsidRPr="0080724C">
        <w:t>activité</w:t>
      </w:r>
      <w:r w:rsidR="002D156A">
        <w:t>s</w:t>
      </w:r>
      <w:r w:rsidR="00D77310">
        <w:t xml:space="preserve"> exploitées dans les espaces occupés</w:t>
      </w:r>
      <w:r w:rsidR="00BB1ADC" w:rsidRPr="0080724C">
        <w:t>.</w:t>
      </w:r>
      <w:r w:rsidR="00CD4ADA" w:rsidRPr="0080724C" w:rsidDel="00CD4ADA">
        <w:t xml:space="preserve"> </w:t>
      </w:r>
    </w:p>
    <w:p w14:paraId="5928A0A1" w14:textId="77777777" w:rsidR="004C162B" w:rsidRPr="0080724C" w:rsidRDefault="004C162B" w:rsidP="002D4D94">
      <w:r w:rsidRPr="0080724C">
        <w:t>L</w:t>
      </w:r>
      <w:r w:rsidR="00CD3944">
        <w:t>’</w:t>
      </w:r>
      <w:r w:rsidR="007005DF">
        <w:t>Occupant</w:t>
      </w:r>
      <w:r w:rsidR="000C025C" w:rsidRPr="0080724C">
        <w:t xml:space="preserve"> </w:t>
      </w:r>
      <w:r w:rsidRPr="0080724C">
        <w:t>devra se faire représenter sur place en permanence par un agent appointé apte à prendre toute décision urgente dont il sera entièrement responsable.</w:t>
      </w:r>
    </w:p>
    <w:p w14:paraId="22D39F17" w14:textId="192790FD" w:rsidR="00801ED5" w:rsidRDefault="00D74C20" w:rsidP="00801ED5">
      <w:pPr>
        <w:rPr>
          <w:rFonts w:cs="Arial"/>
        </w:rPr>
      </w:pPr>
      <w:r w:rsidRPr="0080724C">
        <w:t xml:space="preserve">Pour des raisons de </w:t>
      </w:r>
      <w:r w:rsidR="00926166">
        <w:t>sûreté, l’ensemble du personnel de l’Occupant devra disposer</w:t>
      </w:r>
      <w:r w:rsidR="00527593">
        <w:t xml:space="preserve"> en permanence</w:t>
      </w:r>
      <w:r w:rsidR="00926166">
        <w:t xml:space="preserve"> d’un badge délivré par l’Établissement public. </w:t>
      </w:r>
      <w:r w:rsidR="005361E6">
        <w:t>À</w:t>
      </w:r>
      <w:r w:rsidR="00926166">
        <w:t xml:space="preserve"> cet effet, </w:t>
      </w:r>
      <w:r w:rsidR="00CD3944">
        <w:t>l’</w:t>
      </w:r>
      <w:r w:rsidR="007005DF">
        <w:t>Occupant</w:t>
      </w:r>
      <w:r w:rsidR="000C025C" w:rsidRPr="0080724C">
        <w:t xml:space="preserve"> </w:t>
      </w:r>
      <w:r w:rsidR="00801ED5">
        <w:t>a</w:t>
      </w:r>
      <w:r w:rsidR="00DE3990">
        <w:t>ura</w:t>
      </w:r>
      <w:r w:rsidR="00801ED5" w:rsidRPr="00801ED5">
        <w:rPr>
          <w:rFonts w:cs="Arial"/>
        </w:rPr>
        <w:t xml:space="preserve"> l’obligation de communiquer à l’Établissement public, au moins une semaine avant la prise de fonction du personnel, les noms, prénoms et photographie, fonction, dates de début et de fin de fonction des personnes concernées, aux fins d’édition par l’Établissement public d’un badge de circulation nominatif. A </w:t>
      </w:r>
      <w:r w:rsidR="00D77310">
        <w:rPr>
          <w:rFonts w:cs="Arial"/>
        </w:rPr>
        <w:t xml:space="preserve">la cessation </w:t>
      </w:r>
      <w:r w:rsidR="00801ED5" w:rsidRPr="00801ED5">
        <w:rPr>
          <w:rFonts w:cs="Arial"/>
        </w:rPr>
        <w:t xml:space="preserve">des fonctions de l’employé, </w:t>
      </w:r>
      <w:r w:rsidR="00801ED5">
        <w:rPr>
          <w:rFonts w:cs="Arial"/>
        </w:rPr>
        <w:t>l’Occupant</w:t>
      </w:r>
      <w:r w:rsidR="00801ED5" w:rsidRPr="00801ED5">
        <w:rPr>
          <w:rFonts w:cs="Arial"/>
        </w:rPr>
        <w:t xml:space="preserve"> </w:t>
      </w:r>
      <w:r w:rsidR="00DE3990">
        <w:rPr>
          <w:rFonts w:cs="Arial"/>
        </w:rPr>
        <w:t xml:space="preserve">sera </w:t>
      </w:r>
      <w:r w:rsidR="00801ED5" w:rsidRPr="00801ED5">
        <w:rPr>
          <w:rFonts w:cs="Arial"/>
        </w:rPr>
        <w:t>tenu de restituer le badge à l’Établissement public. Le défaut de restitution du badge sous un délai de 15 jours après la fin des fonctions entraînera l’application de la pénalité indiquée à l’</w:t>
      </w:r>
      <w:r w:rsidR="0011649C">
        <w:rPr>
          <w:rFonts w:cs="Arial"/>
        </w:rPr>
        <w:fldChar w:fldCharType="begin"/>
      </w:r>
      <w:r w:rsidR="0011649C">
        <w:rPr>
          <w:rFonts w:cs="Arial"/>
        </w:rPr>
        <w:instrText xml:space="preserve"> REF _Ref141086206 \n \h </w:instrText>
      </w:r>
      <w:r w:rsidR="0011649C">
        <w:rPr>
          <w:rFonts w:cs="Arial"/>
        </w:rPr>
      </w:r>
      <w:r w:rsidR="0011649C">
        <w:rPr>
          <w:rFonts w:cs="Arial"/>
        </w:rPr>
        <w:fldChar w:fldCharType="separate"/>
      </w:r>
      <w:r w:rsidR="006A3056">
        <w:rPr>
          <w:rFonts w:cs="Arial"/>
        </w:rPr>
        <w:t>Article 18</w:t>
      </w:r>
      <w:r w:rsidR="0011649C">
        <w:rPr>
          <w:rFonts w:cs="Arial"/>
        </w:rPr>
        <w:fldChar w:fldCharType="end"/>
      </w:r>
      <w:r w:rsidR="00801ED5" w:rsidRPr="00801ED5">
        <w:rPr>
          <w:rFonts w:cs="Arial"/>
        </w:rPr>
        <w:t>.</w:t>
      </w:r>
    </w:p>
    <w:p w14:paraId="213E7753" w14:textId="1DF20883" w:rsidR="00801ED5" w:rsidRPr="00801ED5" w:rsidRDefault="00801ED5" w:rsidP="00801ED5">
      <w:pPr>
        <w:rPr>
          <w:rFonts w:cs="Arial"/>
        </w:rPr>
      </w:pPr>
      <w:r>
        <w:rPr>
          <w:rFonts w:cs="Arial"/>
        </w:rPr>
        <w:lastRenderedPageBreak/>
        <w:t>L’ensemble des badges fait l’objet d’un renouvellement annuel correspondant à l’année civile, au cours duquel l</w:t>
      </w:r>
      <w:r w:rsidR="00D77310">
        <w:rPr>
          <w:rFonts w:cs="Arial"/>
        </w:rPr>
        <w:t>’</w:t>
      </w:r>
      <w:proofErr w:type="spellStart"/>
      <w:r w:rsidR="00D77310">
        <w:rPr>
          <w:rFonts w:cs="Arial"/>
        </w:rPr>
        <w:t>Occupant</w:t>
      </w:r>
      <w:r>
        <w:rPr>
          <w:rFonts w:cs="Arial"/>
        </w:rPr>
        <w:t>est</w:t>
      </w:r>
      <w:proofErr w:type="spellEnd"/>
      <w:r>
        <w:rPr>
          <w:rFonts w:cs="Arial"/>
        </w:rPr>
        <w:t xml:space="preserve"> tenu de présenter l’ensemble des badges pour leur renouvellement. La non-présentation d’un badge est assimilée à un défaut de restitution, entrainant l’application de la pénalité </w:t>
      </w:r>
      <w:proofErr w:type="spellStart"/>
      <w:r>
        <w:rPr>
          <w:rFonts w:cs="Arial"/>
        </w:rPr>
        <w:t>sus-mentionnée</w:t>
      </w:r>
      <w:proofErr w:type="spellEnd"/>
      <w:r>
        <w:rPr>
          <w:rFonts w:cs="Arial"/>
        </w:rPr>
        <w:t>.</w:t>
      </w:r>
    </w:p>
    <w:p w14:paraId="2B8B0B86" w14:textId="72957311" w:rsidR="00801ED5" w:rsidRPr="00801ED5" w:rsidRDefault="00801ED5" w:rsidP="00801ED5">
      <w:pPr>
        <w:tabs>
          <w:tab w:val="right" w:pos="8789"/>
        </w:tabs>
        <w:rPr>
          <w:rFonts w:cs="Arial"/>
        </w:rPr>
      </w:pPr>
      <w:r w:rsidRPr="00801ED5">
        <w:rPr>
          <w:rFonts w:cs="Arial"/>
        </w:rPr>
        <w:t>En cas de perte de badge, l</w:t>
      </w:r>
      <w:r w:rsidR="00DE3990">
        <w:rPr>
          <w:rFonts w:cs="Arial"/>
        </w:rPr>
        <w:t xml:space="preserve">’Occupant </w:t>
      </w:r>
      <w:r w:rsidRPr="00801ED5">
        <w:rPr>
          <w:rFonts w:cs="Arial"/>
        </w:rPr>
        <w:t>est tenu d’en avertir au plus tôt l’Établissement public, afin qu’un badge de remplacement soit réalisé. La pénalité indiquée à l’</w:t>
      </w:r>
      <w:r w:rsidR="0011649C">
        <w:rPr>
          <w:rFonts w:cs="Arial"/>
        </w:rPr>
        <w:fldChar w:fldCharType="begin"/>
      </w:r>
      <w:r w:rsidR="0011649C">
        <w:rPr>
          <w:rFonts w:cs="Arial"/>
        </w:rPr>
        <w:instrText xml:space="preserve"> REF _Ref141086206 \n \h </w:instrText>
      </w:r>
      <w:r w:rsidR="0011649C">
        <w:rPr>
          <w:rFonts w:cs="Arial"/>
        </w:rPr>
      </w:r>
      <w:r w:rsidR="0011649C">
        <w:rPr>
          <w:rFonts w:cs="Arial"/>
        </w:rPr>
        <w:fldChar w:fldCharType="separate"/>
      </w:r>
      <w:r w:rsidR="006A3056">
        <w:rPr>
          <w:rFonts w:cs="Arial"/>
        </w:rPr>
        <w:t>Article 18</w:t>
      </w:r>
      <w:r w:rsidR="0011649C">
        <w:rPr>
          <w:rFonts w:cs="Arial"/>
        </w:rPr>
        <w:fldChar w:fldCharType="end"/>
      </w:r>
      <w:r w:rsidRPr="00801ED5">
        <w:rPr>
          <w:rFonts w:cs="Arial"/>
        </w:rPr>
        <w:t xml:space="preserve"> s’applique.</w:t>
      </w:r>
    </w:p>
    <w:p w14:paraId="4116DCC7" w14:textId="54B1310F" w:rsidR="004C162B" w:rsidRPr="0080724C" w:rsidRDefault="004C162B" w:rsidP="002D4D94">
      <w:r w:rsidRPr="0080724C">
        <w:t xml:space="preserve">Le personnel </w:t>
      </w:r>
      <w:r w:rsidR="00A55B7F">
        <w:t xml:space="preserve">de l’Occupant </w:t>
      </w:r>
      <w:r w:rsidRPr="0080724C">
        <w:t>est tenu de se conformer aux règlements</w:t>
      </w:r>
      <w:r w:rsidR="00320CFA">
        <w:t xml:space="preserve"> de l’</w:t>
      </w:r>
      <w:r w:rsidR="00AE48CC">
        <w:t>É</w:t>
      </w:r>
      <w:r w:rsidR="00320CFA">
        <w:t>tablissement public</w:t>
      </w:r>
      <w:r w:rsidRPr="0080724C">
        <w:t>, en particulier pour ce qui concerne la sécurité</w:t>
      </w:r>
      <w:r w:rsidR="00926166">
        <w:t xml:space="preserve"> et la sûreté</w:t>
      </w:r>
      <w:r w:rsidR="00D77310">
        <w:t xml:space="preserve"> conformément à l’Article 15.3</w:t>
      </w:r>
      <w:r w:rsidRPr="0080724C">
        <w:t xml:space="preserve">, ainsi qu’au règlement de visite </w:t>
      </w:r>
      <w:r w:rsidR="0011649C">
        <w:t xml:space="preserve">et de circulation </w:t>
      </w:r>
      <w:r w:rsidRPr="0080724C">
        <w:t xml:space="preserve">du domaine national de Versailles figurant en </w:t>
      </w:r>
      <w:r w:rsidR="0011649C">
        <w:fldChar w:fldCharType="begin"/>
      </w:r>
      <w:r w:rsidR="0011649C">
        <w:instrText xml:space="preserve"> REF _Ref139386147 \n \h </w:instrText>
      </w:r>
      <w:r w:rsidR="0011649C">
        <w:fldChar w:fldCharType="separate"/>
      </w:r>
      <w:r w:rsidR="006A3056">
        <w:t>Annexe 5</w:t>
      </w:r>
      <w:r w:rsidR="0011649C">
        <w:fldChar w:fldCharType="end"/>
      </w:r>
      <w:r w:rsidRPr="0080724C">
        <w:t xml:space="preserve"> et aux prescriptions particulières émanant de l’Établissement public concernant les accès et les cheminements à l’intérieur du </w:t>
      </w:r>
      <w:r w:rsidR="00DA44EA">
        <w:t>D</w:t>
      </w:r>
      <w:r w:rsidRPr="0080724C">
        <w:t>omaine</w:t>
      </w:r>
      <w:r w:rsidR="00926166">
        <w:t xml:space="preserve"> et des bâtiments</w:t>
      </w:r>
      <w:r w:rsidRPr="0080724C">
        <w:t>.</w:t>
      </w:r>
    </w:p>
    <w:p w14:paraId="55ADE157" w14:textId="77777777" w:rsidR="00B830BC" w:rsidRDefault="00B830BC" w:rsidP="002D4D94"/>
    <w:p w14:paraId="550DCA8B" w14:textId="48CD30CB" w:rsidR="002B7901" w:rsidRPr="002B7901" w:rsidRDefault="002B7901" w:rsidP="00801ED5">
      <w:pPr>
        <w:pStyle w:val="Titre2"/>
      </w:pPr>
      <w:bookmarkStart w:id="244" w:name="_Toc509568869"/>
      <w:bookmarkStart w:id="245" w:name="_Toc32307496"/>
      <w:bookmarkStart w:id="246" w:name="_Toc198574622"/>
      <w:r w:rsidRPr="002B7901">
        <w:t>Livraisons et enlèvement des déchets</w:t>
      </w:r>
      <w:bookmarkEnd w:id="244"/>
      <w:bookmarkEnd w:id="245"/>
      <w:bookmarkEnd w:id="246"/>
    </w:p>
    <w:p w14:paraId="0D2017AE" w14:textId="3385427A" w:rsidR="002B6EB9" w:rsidRDefault="00801ED5" w:rsidP="00801ED5">
      <w:pPr>
        <w:pStyle w:val="Titre3"/>
      </w:pPr>
      <w:bookmarkStart w:id="247" w:name="_Toc198574623"/>
      <w:r>
        <w:t>Circulation des véhicules dans le Domaine</w:t>
      </w:r>
      <w:bookmarkEnd w:id="247"/>
    </w:p>
    <w:p w14:paraId="50C1CC06" w14:textId="6044EDA5" w:rsidR="00801ED5" w:rsidRDefault="00801ED5" w:rsidP="00801ED5">
      <w:r>
        <w:t>L'Occupant est expressément informé qu'aucun camion dont le poids total à charge (PTAC) sur un essieu excède 19 tonnes et un volume de 30 m</w:t>
      </w:r>
      <w:r>
        <w:rPr>
          <w:vertAlign w:val="superscript"/>
        </w:rPr>
        <w:t>3</w:t>
      </w:r>
      <w:r>
        <w:t xml:space="preserve"> n'est admis à circuler dans le Domaine. La vitesse de circulation est limitée à 30 km / heure dans le Domaine, et 10 km / heure dans les zones les plus denses en visiteurs.</w:t>
      </w:r>
    </w:p>
    <w:p w14:paraId="1A5421E5" w14:textId="0E260495" w:rsidR="00801ED5" w:rsidRDefault="00801ED5" w:rsidP="002D4D94">
      <w:r>
        <w:t>Afin d’accéder au Domaine, les véhicules doivent être préalablement identifiés par une autorisation d’accès et de stationnement, dont les modalités de délivrance sont identiques à celles de délivrance des badges prévue à l’</w:t>
      </w:r>
      <w:r>
        <w:fldChar w:fldCharType="begin"/>
      </w:r>
      <w:r>
        <w:instrText xml:space="preserve"> REF _Ref139375838 \r \h </w:instrText>
      </w:r>
      <w:r>
        <w:fldChar w:fldCharType="separate"/>
      </w:r>
      <w:r w:rsidR="006A3056">
        <w:t>Article 6.3</w:t>
      </w:r>
      <w:r>
        <w:fldChar w:fldCharType="end"/>
      </w:r>
      <w:r>
        <w:t>.</w:t>
      </w:r>
    </w:p>
    <w:p w14:paraId="60A7175E" w14:textId="5308173B" w:rsidR="00577752" w:rsidRDefault="00577752" w:rsidP="002D4D94">
      <w:r>
        <w:t>L’</w:t>
      </w:r>
      <w:r w:rsidR="0065234E">
        <w:t>O</w:t>
      </w:r>
      <w:r>
        <w:t>ccupant est l’intermédiaire responsable des opérations de délivrance de badges ou d’autorisation</w:t>
      </w:r>
      <w:r w:rsidR="00D77310">
        <w:t>s</w:t>
      </w:r>
      <w:r>
        <w:t xml:space="preserve"> d’accès des tiers intervenant pour son compte. </w:t>
      </w:r>
      <w:r w:rsidR="005361E6">
        <w:t>À</w:t>
      </w:r>
      <w:r>
        <w:t xml:space="preserve"> ce titre, les pénalités de non-restitution </w:t>
      </w:r>
      <w:r w:rsidR="00D0498E">
        <w:t xml:space="preserve">des badges </w:t>
      </w:r>
      <w:r>
        <w:t>mentionnées à l’</w:t>
      </w:r>
      <w:r>
        <w:fldChar w:fldCharType="begin"/>
      </w:r>
      <w:r>
        <w:instrText xml:space="preserve"> REF _Ref139376082 \r \h </w:instrText>
      </w:r>
      <w:r>
        <w:fldChar w:fldCharType="separate"/>
      </w:r>
      <w:r w:rsidR="006A3056">
        <w:t>Article 6.3</w:t>
      </w:r>
      <w:r>
        <w:fldChar w:fldCharType="end"/>
      </w:r>
      <w:r>
        <w:t xml:space="preserve"> lui seront appliquées.</w:t>
      </w:r>
    </w:p>
    <w:p w14:paraId="14CCD558" w14:textId="40D441FC" w:rsidR="00577752" w:rsidRDefault="00577752" w:rsidP="00577752">
      <w:pPr>
        <w:pStyle w:val="Titre3"/>
      </w:pPr>
      <w:bookmarkStart w:id="248" w:name="_Toc198574624"/>
      <w:r>
        <w:t>Horaires</w:t>
      </w:r>
      <w:bookmarkEnd w:id="248"/>
    </w:p>
    <w:p w14:paraId="2339383E" w14:textId="2DEF22D1" w:rsidR="00EA3AB4" w:rsidRDefault="00EA3AB4" w:rsidP="002D4D94">
      <w:r>
        <w:t>L'</w:t>
      </w:r>
      <w:r w:rsidR="00AE13BD">
        <w:t>O</w:t>
      </w:r>
      <w:r>
        <w:t xml:space="preserve">ccupant s'engage à faire effectuer les opérations d'approvisionnement de marchandises et d'enlèvements des déchets avant </w:t>
      </w:r>
      <w:r w:rsidR="00A21991">
        <w:t>les horaires d’ouverture des châteaux et domaine de Trianon indiqué</w:t>
      </w:r>
      <w:r w:rsidR="007C6937">
        <w:t>s</w:t>
      </w:r>
      <w:r w:rsidR="00A21991">
        <w:t xml:space="preserve"> en Préambule</w:t>
      </w:r>
      <w:r>
        <w:t>.</w:t>
      </w:r>
    </w:p>
    <w:p w14:paraId="1BDABDD6" w14:textId="07B2EE68" w:rsidR="00577752" w:rsidRDefault="00577752" w:rsidP="00577752">
      <w:pPr>
        <w:pStyle w:val="Titre3"/>
      </w:pPr>
      <w:bookmarkStart w:id="249" w:name="_Ref176153460"/>
      <w:bookmarkStart w:id="250" w:name="_Toc198574625"/>
      <w:bookmarkStart w:id="251" w:name="_Hlk176361813"/>
      <w:r>
        <w:t>Déchets</w:t>
      </w:r>
      <w:bookmarkEnd w:id="249"/>
      <w:bookmarkEnd w:id="250"/>
    </w:p>
    <w:p w14:paraId="34CD82EF" w14:textId="77777777" w:rsidR="00A21991" w:rsidRDefault="00CD3944" w:rsidP="002D4D94">
      <w:r>
        <w:t>L’</w:t>
      </w:r>
      <w:r w:rsidR="007005DF">
        <w:t>Occupant</w:t>
      </w:r>
      <w:r w:rsidR="002B7901" w:rsidRPr="002B7901">
        <w:t xml:space="preserve"> fait son affaire de l'enlèvement des déchets par le prestataire de son choix</w:t>
      </w:r>
      <w:r w:rsidR="00577752">
        <w:t>, selon les normes en vigueur en matière de tri des déchets</w:t>
      </w:r>
      <w:r w:rsidR="000A4220">
        <w:t>.</w:t>
      </w:r>
    </w:p>
    <w:p w14:paraId="5D548E3F" w14:textId="7078C306" w:rsidR="00A21991" w:rsidRDefault="00A21991" w:rsidP="002D4D94">
      <w:r>
        <w:t xml:space="preserve">Les conteneurs à déchets doivent être stockés dans le local partagé indiqué sur les plans figurant en </w:t>
      </w:r>
      <w:r>
        <w:fldChar w:fldCharType="begin"/>
      </w:r>
      <w:r>
        <w:instrText xml:space="preserve"> REF _Ref324939877 \r \h </w:instrText>
      </w:r>
      <w:r>
        <w:fldChar w:fldCharType="separate"/>
      </w:r>
      <w:r w:rsidR="006A3056">
        <w:t>Annexe 1</w:t>
      </w:r>
      <w:r>
        <w:fldChar w:fldCharType="end"/>
      </w:r>
      <w:r w:rsidR="006328A3">
        <w:t xml:space="preserve">. </w:t>
      </w:r>
      <w:r w:rsidR="006328A3" w:rsidRPr="002B16A5">
        <w:rPr>
          <w:b/>
        </w:rPr>
        <w:t>L’</w:t>
      </w:r>
      <w:r w:rsidR="007C6937" w:rsidRPr="002B16A5">
        <w:rPr>
          <w:b/>
        </w:rPr>
        <w:t>O</w:t>
      </w:r>
      <w:r w:rsidR="006328A3" w:rsidRPr="002B16A5">
        <w:rPr>
          <w:b/>
        </w:rPr>
        <w:t>ccupant est tenu de procéder à un nettoyage quotidien du sol</w:t>
      </w:r>
      <w:r w:rsidR="006328A3">
        <w:t xml:space="preserve"> </w:t>
      </w:r>
      <w:r w:rsidR="004124E8">
        <w:t>par tout moyen et notamment</w:t>
      </w:r>
      <w:r w:rsidR="006328A3">
        <w:t xml:space="preserve"> de l’alimentation en eau fournie par l’Établissement public</w:t>
      </w:r>
      <w:r w:rsidR="004124E8">
        <w:t>, à défaut duquel pourra être appliquée la pénalité (non libératoire) prévue à l’</w:t>
      </w:r>
      <w:r w:rsidR="004124E8">
        <w:fldChar w:fldCharType="begin"/>
      </w:r>
      <w:r w:rsidR="004124E8">
        <w:instrText xml:space="preserve"> REF _Ref141086206 \n \h </w:instrText>
      </w:r>
      <w:r w:rsidR="004124E8">
        <w:fldChar w:fldCharType="separate"/>
      </w:r>
      <w:r w:rsidR="004124E8">
        <w:t>Article 18</w:t>
      </w:r>
      <w:r w:rsidR="004124E8">
        <w:fldChar w:fldCharType="end"/>
      </w:r>
      <w:r w:rsidR="006328A3">
        <w:t>.</w:t>
      </w:r>
    </w:p>
    <w:p w14:paraId="652F67AE" w14:textId="63DE9FEF" w:rsidR="002B7901" w:rsidRDefault="00926166" w:rsidP="002D4D94">
      <w:r>
        <w:t>Pour le stockage de ses conteneurs à déchets</w:t>
      </w:r>
      <w:r w:rsidR="002D14C4">
        <w:t xml:space="preserve"> dans les zones ouvertes au public</w:t>
      </w:r>
      <w:r w:rsidR="00EA3AB4">
        <w:t>, le temps nécessaire à la collecte uniquement</w:t>
      </w:r>
      <w:r>
        <w:t xml:space="preserve">, </w:t>
      </w:r>
      <w:r w:rsidR="007C6937">
        <w:t xml:space="preserve">l’Occupant </w:t>
      </w:r>
      <w:r>
        <w:t xml:space="preserve">est tenu d’utiliser </w:t>
      </w:r>
      <w:r w:rsidR="00A55CAB">
        <w:t xml:space="preserve">l’emplacement indiqué sur les plans figurant en </w:t>
      </w:r>
      <w:r w:rsidR="0011649C">
        <w:fldChar w:fldCharType="begin"/>
      </w:r>
      <w:r w:rsidR="0011649C">
        <w:instrText xml:space="preserve"> REF _Ref324939877 \n \h </w:instrText>
      </w:r>
      <w:r w:rsidR="0011649C">
        <w:fldChar w:fldCharType="separate"/>
      </w:r>
      <w:r w:rsidR="006A3056">
        <w:t>Annexe 1</w:t>
      </w:r>
      <w:r w:rsidR="0011649C">
        <w:fldChar w:fldCharType="end"/>
      </w:r>
      <w:r w:rsidR="00A55CAB">
        <w:t xml:space="preserve"> à la présente convention.</w:t>
      </w:r>
    </w:p>
    <w:p w14:paraId="0D66B113" w14:textId="3210F2FB" w:rsidR="00EA3AB4" w:rsidRDefault="00EA3AB4" w:rsidP="002D4D94">
      <w:r>
        <w:t xml:space="preserve">En cas de défaillance de </w:t>
      </w:r>
      <w:r w:rsidR="005649C7">
        <w:t>l'Occupant</w:t>
      </w:r>
      <w:r>
        <w:t xml:space="preserve">, l'évacuation des déchets est effectuée par l'Établissement </w:t>
      </w:r>
      <w:r w:rsidR="000B7A29">
        <w:t>p</w:t>
      </w:r>
      <w:r>
        <w:t xml:space="preserve">ublic. </w:t>
      </w:r>
      <w:r w:rsidR="005649C7">
        <w:t xml:space="preserve">L'Occupant </w:t>
      </w:r>
      <w:r>
        <w:t>rembourse à l'</w:t>
      </w:r>
      <w:r w:rsidR="00895EFD">
        <w:t>É</w:t>
      </w:r>
      <w:r>
        <w:t>tablissement public les frais ainsi engagés.</w:t>
      </w:r>
    </w:p>
    <w:bookmarkEnd w:id="251"/>
    <w:p w14:paraId="4F465928" w14:textId="77777777" w:rsidR="0011649C" w:rsidRDefault="0011649C" w:rsidP="002D4D94"/>
    <w:p w14:paraId="23DA0FC8" w14:textId="56F9A5BC" w:rsidR="002360FD" w:rsidRPr="00577752" w:rsidRDefault="00496C24" w:rsidP="00577752">
      <w:pPr>
        <w:pStyle w:val="Titre1"/>
        <w:rPr>
          <w:rFonts w:eastAsia="Arial"/>
        </w:rPr>
      </w:pPr>
      <w:bookmarkStart w:id="252" w:name="_Toc198574626"/>
      <w:r>
        <w:rPr>
          <w:rFonts w:eastAsia="Arial"/>
        </w:rPr>
        <w:t>Fonctionnement</w:t>
      </w:r>
      <w:bookmarkEnd w:id="252"/>
    </w:p>
    <w:p w14:paraId="7F9C40EC" w14:textId="664D4348" w:rsidR="002360FD" w:rsidRPr="000C25C1" w:rsidRDefault="002360FD" w:rsidP="00577752">
      <w:pPr>
        <w:pStyle w:val="Titre2"/>
      </w:pPr>
      <w:bookmarkStart w:id="253" w:name="_Toc509568871"/>
      <w:bookmarkStart w:id="254" w:name="_Toc32307498"/>
      <w:bookmarkStart w:id="255" w:name="_Toc198574627"/>
      <w:r w:rsidRPr="000C25C1">
        <w:t>Conditions générales</w:t>
      </w:r>
      <w:bookmarkEnd w:id="253"/>
      <w:bookmarkEnd w:id="254"/>
      <w:bookmarkEnd w:id="255"/>
      <w:r w:rsidRPr="000C25C1">
        <w:t xml:space="preserve"> </w:t>
      </w:r>
    </w:p>
    <w:p w14:paraId="287392B3" w14:textId="4C74381F" w:rsidR="002360FD" w:rsidRPr="0080724C" w:rsidRDefault="002360FD" w:rsidP="002D4D94">
      <w:r w:rsidRPr="0080724C">
        <w:t>1) L’ensemble des espaces occupés, mentionnés à l’</w:t>
      </w:r>
      <w:r w:rsidR="0011649C">
        <w:fldChar w:fldCharType="begin"/>
      </w:r>
      <w:r w:rsidR="0011649C">
        <w:instrText xml:space="preserve"> REF _Ref139386239 \n \h </w:instrText>
      </w:r>
      <w:r w:rsidR="0011649C">
        <w:fldChar w:fldCharType="separate"/>
      </w:r>
      <w:r w:rsidR="006A3056">
        <w:t>Article 3.1</w:t>
      </w:r>
      <w:r w:rsidR="0011649C">
        <w:fldChar w:fldCharType="end"/>
      </w:r>
      <w:r w:rsidRPr="0080724C">
        <w:t xml:space="preserve"> ci-dessus, doit être affecté exclusivement à l’exploitation des activités d</w:t>
      </w:r>
      <w:r w:rsidR="004573F8">
        <w:t>e l’</w:t>
      </w:r>
      <w:r w:rsidR="007005DF">
        <w:t>Occupant</w:t>
      </w:r>
      <w:r w:rsidRPr="0080724C">
        <w:t>, définies à l’</w:t>
      </w:r>
      <w:r w:rsidR="0011649C">
        <w:fldChar w:fldCharType="begin"/>
      </w:r>
      <w:r w:rsidR="0011649C">
        <w:instrText xml:space="preserve"> REF _Ref139386250 \n \h </w:instrText>
      </w:r>
      <w:r w:rsidR="0011649C">
        <w:fldChar w:fldCharType="separate"/>
      </w:r>
      <w:r w:rsidR="006A3056">
        <w:t>Article 5.1</w:t>
      </w:r>
      <w:r w:rsidR="0011649C">
        <w:fldChar w:fldCharType="end"/>
      </w:r>
      <w:r w:rsidRPr="0080724C">
        <w:t>.</w:t>
      </w:r>
    </w:p>
    <w:p w14:paraId="74CFA555" w14:textId="77777777" w:rsidR="002360FD" w:rsidRPr="0080724C" w:rsidRDefault="00CD3944" w:rsidP="002D4D94">
      <w:r>
        <w:t>L’</w:t>
      </w:r>
      <w:r w:rsidR="007005DF">
        <w:t>Occupant</w:t>
      </w:r>
      <w:r w:rsidR="0029205B">
        <w:t xml:space="preserve"> </w:t>
      </w:r>
      <w:r w:rsidR="002360FD" w:rsidRPr="0080724C">
        <w:t>ne peut abriter dans les espaces occupés que des marchandises destinées à s</w:t>
      </w:r>
      <w:r w:rsidR="003F516C">
        <w:t>es</w:t>
      </w:r>
      <w:r w:rsidR="002360FD" w:rsidRPr="0080724C">
        <w:t xml:space="preserve"> activité</w:t>
      </w:r>
      <w:r w:rsidR="003F516C">
        <w:t>s</w:t>
      </w:r>
      <w:r w:rsidR="002360FD" w:rsidRPr="0080724C">
        <w:t>.</w:t>
      </w:r>
    </w:p>
    <w:p w14:paraId="5D069295" w14:textId="77777777" w:rsidR="002360FD" w:rsidRPr="0080724C" w:rsidRDefault="002360FD" w:rsidP="002D4D94"/>
    <w:p w14:paraId="60323CC3" w14:textId="77777777" w:rsidR="002360FD" w:rsidRPr="0080724C" w:rsidRDefault="002360FD" w:rsidP="002D4D94">
      <w:r w:rsidRPr="0080724C">
        <w:t xml:space="preserve">2) </w:t>
      </w:r>
      <w:r w:rsidR="00CD3944">
        <w:t>L’</w:t>
      </w:r>
      <w:r w:rsidR="007005DF">
        <w:t>Occupant</w:t>
      </w:r>
      <w:r w:rsidR="0029205B">
        <w:t xml:space="preserve"> </w:t>
      </w:r>
      <w:r w:rsidRPr="0080724C">
        <w:t>doit se conformer à la réglementation en vigueur pour ce qui concerne sa profession.</w:t>
      </w:r>
    </w:p>
    <w:p w14:paraId="0251EE7E" w14:textId="77777777" w:rsidR="002360FD" w:rsidRPr="0080724C" w:rsidRDefault="002360FD" w:rsidP="002D4D94">
      <w:r w:rsidRPr="0080724C">
        <w:t>Il lui appartient de se pourvoir des autorisations nécessaires et d’accomplir lui-même toutes les formalités administratives, de telle sorte que l’Établissement public ne puisse jamais être inquiété à ce sujet.</w:t>
      </w:r>
    </w:p>
    <w:p w14:paraId="1C370F99" w14:textId="77777777" w:rsidR="002360FD" w:rsidRPr="0080724C" w:rsidRDefault="002360FD" w:rsidP="002D4D94"/>
    <w:p w14:paraId="075E206D" w14:textId="77777777" w:rsidR="002360FD" w:rsidRPr="0080724C" w:rsidRDefault="002360FD" w:rsidP="002D4D94">
      <w:r w:rsidRPr="0080724C">
        <w:t>Il doit se conformer aux lois et règlements en vigueur, notamment ceux relatifs à :</w:t>
      </w:r>
    </w:p>
    <w:p w14:paraId="410EB6C9" w14:textId="77777777" w:rsidR="002360FD" w:rsidRPr="0080724C" w:rsidRDefault="002360FD" w:rsidP="002D4D94">
      <w:r w:rsidRPr="0080724C">
        <w:t xml:space="preserve">- l’hygiène des produits présentés à la vente, </w:t>
      </w:r>
    </w:p>
    <w:p w14:paraId="6C8717E8" w14:textId="77777777" w:rsidR="002360FD" w:rsidRPr="0080724C" w:rsidRDefault="002360FD" w:rsidP="002D4D94">
      <w:r w:rsidRPr="0080724C">
        <w:t>- la salubrité publique,</w:t>
      </w:r>
    </w:p>
    <w:p w14:paraId="15AD05C9" w14:textId="77777777" w:rsidR="002360FD" w:rsidRPr="0080724C" w:rsidRDefault="002360FD" w:rsidP="002D4D94">
      <w:r w:rsidRPr="0080724C">
        <w:t>- la santé et la sécurité de</w:t>
      </w:r>
      <w:r w:rsidR="00565007">
        <w:t xml:space="preserve"> son</w:t>
      </w:r>
      <w:r w:rsidRPr="0080724C">
        <w:t xml:space="preserve"> personnel et d</w:t>
      </w:r>
      <w:r w:rsidR="00565007">
        <w:t>u</w:t>
      </w:r>
      <w:r w:rsidRPr="0080724C">
        <w:t xml:space="preserve"> public</w:t>
      </w:r>
      <w:r w:rsidR="00926166">
        <w:t>,</w:t>
      </w:r>
      <w:r w:rsidRPr="0080724C">
        <w:t xml:space="preserve"> et notamment la sécurité – incendie, </w:t>
      </w:r>
    </w:p>
    <w:p w14:paraId="29C3B614" w14:textId="45130D05" w:rsidR="002360FD" w:rsidRDefault="002360FD" w:rsidP="002D4D94">
      <w:r w:rsidRPr="0080724C">
        <w:t>- la protection de l’environnement et en particulier</w:t>
      </w:r>
      <w:r w:rsidR="00FC5EDA">
        <w:t xml:space="preserve"> les dispositions de l’article </w:t>
      </w:r>
      <w:r w:rsidR="009E7D59">
        <w:t>L.</w:t>
      </w:r>
      <w:r w:rsidR="00FC5EDA">
        <w:t xml:space="preserve">541-15-10 du </w:t>
      </w:r>
      <w:r w:rsidR="007C6937">
        <w:t>c</w:t>
      </w:r>
      <w:r w:rsidR="00FC5EDA">
        <w:t>ode de l’environnement, et</w:t>
      </w:r>
      <w:r w:rsidRPr="0080724C">
        <w:t xml:space="preserve"> le stockage de matières dangereuses.</w:t>
      </w:r>
    </w:p>
    <w:p w14:paraId="542CF0BC" w14:textId="77777777" w:rsidR="002360FD" w:rsidRPr="0080724C" w:rsidRDefault="002360FD" w:rsidP="002D4D94"/>
    <w:p w14:paraId="5B1C4379" w14:textId="2400A796" w:rsidR="002360FD" w:rsidRDefault="002360FD" w:rsidP="002D4D94">
      <w:r w:rsidRPr="0080724C">
        <w:t>L’</w:t>
      </w:r>
      <w:r w:rsidR="007005DF">
        <w:t>Occupant</w:t>
      </w:r>
      <w:r w:rsidRPr="0080724C">
        <w:t xml:space="preserve"> s’engage à se conformer au règlement de visite </w:t>
      </w:r>
      <w:r w:rsidR="00577752">
        <w:t xml:space="preserve">et de circulation </w:t>
      </w:r>
      <w:r w:rsidRPr="0080724C">
        <w:t xml:space="preserve">du domaine national de Versailles figurant en </w:t>
      </w:r>
      <w:r w:rsidR="0011649C">
        <w:fldChar w:fldCharType="begin"/>
      </w:r>
      <w:r w:rsidR="0011649C">
        <w:instrText xml:space="preserve"> REF _Ref139386281 \n \h </w:instrText>
      </w:r>
      <w:r w:rsidR="0011649C">
        <w:fldChar w:fldCharType="separate"/>
      </w:r>
      <w:r w:rsidR="006A3056">
        <w:t>Annexe 5</w:t>
      </w:r>
      <w:r w:rsidR="0011649C">
        <w:fldChar w:fldCharType="end"/>
      </w:r>
      <w:r w:rsidR="006725E7" w:rsidRPr="0080724C">
        <w:t xml:space="preserve">, </w:t>
      </w:r>
      <w:r w:rsidRPr="0080724C">
        <w:t xml:space="preserve">ainsi qu’à toutes les prescriptions </w:t>
      </w:r>
      <w:r w:rsidR="00577752">
        <w:t xml:space="preserve">liées à la tenue du site </w:t>
      </w:r>
      <w:r w:rsidRPr="0080724C">
        <w:t>qui lui sont communiquées par les services gestionnaires de l’Établissement public et tout particulièrement, par le service Marques et concessions.</w:t>
      </w:r>
    </w:p>
    <w:p w14:paraId="6655575D" w14:textId="77777777" w:rsidR="004573F8" w:rsidRPr="0080724C" w:rsidRDefault="004573F8" w:rsidP="002D4D94"/>
    <w:p w14:paraId="730585E4" w14:textId="7301ACB6" w:rsidR="002360FD" w:rsidRDefault="002360FD" w:rsidP="002D4D94">
      <w:r w:rsidRPr="0080724C">
        <w:t xml:space="preserve">3) </w:t>
      </w:r>
      <w:r w:rsidR="007005DF" w:rsidRPr="0080724C">
        <w:t>L’</w:t>
      </w:r>
      <w:r w:rsidR="007005DF">
        <w:t>Occupant</w:t>
      </w:r>
      <w:r w:rsidR="007005DF" w:rsidRPr="0080724C">
        <w:t xml:space="preserve"> </w:t>
      </w:r>
      <w:r w:rsidRPr="0080724C">
        <w:t xml:space="preserve">s’engage à respecter </w:t>
      </w:r>
      <w:r w:rsidR="004573F8">
        <w:t xml:space="preserve">l’ensemble des </w:t>
      </w:r>
      <w:r w:rsidRPr="0080724C">
        <w:t>conditions particulières d’exploitation</w:t>
      </w:r>
      <w:r w:rsidR="007A15FF">
        <w:t xml:space="preserve"> définies au sein</w:t>
      </w:r>
      <w:r w:rsidR="002851F8">
        <w:t xml:space="preserve"> </w:t>
      </w:r>
      <w:r w:rsidR="00A74D30">
        <w:t>de la Convention</w:t>
      </w:r>
      <w:r w:rsidRPr="0080724C">
        <w:t xml:space="preserve">, notamment </w:t>
      </w:r>
      <w:r w:rsidR="007A15FF">
        <w:t xml:space="preserve">celles fixées en matière </w:t>
      </w:r>
      <w:r w:rsidRPr="0080724C">
        <w:t>de surveillance-sé</w:t>
      </w:r>
      <w:r w:rsidR="009D303C">
        <w:t>curité et de sécurité-incendie</w:t>
      </w:r>
      <w:r w:rsidR="00EB30E7">
        <w:t>,</w:t>
      </w:r>
      <w:r w:rsidR="000A4220">
        <w:t xml:space="preserve"> </w:t>
      </w:r>
      <w:r w:rsidR="00EB30E7">
        <w:t xml:space="preserve">à </w:t>
      </w:r>
      <w:r w:rsidR="007C6937">
        <w:t>l’</w:t>
      </w:r>
      <w:r w:rsidR="0049296F">
        <w:fldChar w:fldCharType="begin"/>
      </w:r>
      <w:r w:rsidR="0049296F">
        <w:instrText xml:space="preserve"> REF _Ref198571420 \n \h </w:instrText>
      </w:r>
      <w:r w:rsidR="0049296F">
        <w:fldChar w:fldCharType="separate"/>
      </w:r>
      <w:r w:rsidR="0049296F">
        <w:t>Article 15.3</w:t>
      </w:r>
      <w:r w:rsidR="0049296F">
        <w:fldChar w:fldCharType="end"/>
      </w:r>
      <w:r w:rsidR="007C6937">
        <w:t xml:space="preserve">et à </w:t>
      </w:r>
      <w:r w:rsidR="00EB30E7">
        <w:t>l’</w:t>
      </w:r>
      <w:r w:rsidR="00F550A4">
        <w:fldChar w:fldCharType="begin"/>
      </w:r>
      <w:r w:rsidR="00F550A4">
        <w:instrText xml:space="preserve"> REF _Ref198571448 \n \h </w:instrText>
      </w:r>
      <w:r w:rsidR="00F550A4">
        <w:fldChar w:fldCharType="separate"/>
      </w:r>
      <w:r w:rsidR="00F550A4">
        <w:t>Annexe 7</w:t>
      </w:r>
      <w:r w:rsidR="00F550A4">
        <w:fldChar w:fldCharType="end"/>
      </w:r>
      <w:r w:rsidR="009D303C">
        <w:t>.</w:t>
      </w:r>
    </w:p>
    <w:p w14:paraId="35EE6661" w14:textId="77777777" w:rsidR="007005DF" w:rsidRDefault="007005DF" w:rsidP="002D4D94"/>
    <w:p w14:paraId="15DA561B" w14:textId="0B2F574F" w:rsidR="007005DF" w:rsidRDefault="000B35F3" w:rsidP="00577752">
      <w:pPr>
        <w:pStyle w:val="Paragraphedeliste"/>
        <w:ind w:left="0"/>
      </w:pPr>
      <w:r>
        <w:t>4</w:t>
      </w:r>
      <w:r w:rsidR="000A4220">
        <w:t xml:space="preserve">) </w:t>
      </w:r>
      <w:r w:rsidR="007005DF">
        <w:t xml:space="preserve">En cas de différend manifeste, d'accident ou de trouble à l'ordre public nécessitant le recours à la force </w:t>
      </w:r>
      <w:proofErr w:type="gramStart"/>
      <w:r w:rsidR="007005DF">
        <w:t>publique</w:t>
      </w:r>
      <w:proofErr w:type="gramEnd"/>
      <w:r w:rsidR="007005DF">
        <w:t xml:space="preserve"> dans les espaces objet de la présente convention, une information immédiate par l’Occupant doit être assurée auprès du </w:t>
      </w:r>
      <w:r w:rsidR="009617FC">
        <w:t>PCS</w:t>
      </w:r>
      <w:r w:rsidR="00A74D30">
        <w:t xml:space="preserve"> de </w:t>
      </w:r>
      <w:r w:rsidR="00A74D30" w:rsidRPr="00A74D30">
        <w:t>l’Établissement public</w:t>
      </w:r>
      <w:r w:rsidR="009617FC">
        <w:t>.</w:t>
      </w:r>
    </w:p>
    <w:p w14:paraId="74260C7E" w14:textId="5EBB777F" w:rsidR="007005DF" w:rsidRDefault="007005DF" w:rsidP="002D4D94">
      <w:r>
        <w:t>L'Occupant doit d'une manière générale porter à la connaissance de l'</w:t>
      </w:r>
      <w:r w:rsidR="009617FC">
        <w:t>É</w:t>
      </w:r>
      <w:r>
        <w:t>tablissement public toute difficulté rencontrée dans son exploitation</w:t>
      </w:r>
      <w:r w:rsidR="00565007">
        <w:t>,</w:t>
      </w:r>
      <w:r>
        <w:t xml:space="preserve"> en rapport notamment avec l'accueil du public et la protection des lieux.</w:t>
      </w:r>
    </w:p>
    <w:p w14:paraId="58E430E8" w14:textId="77777777" w:rsidR="00577752" w:rsidRDefault="00577752" w:rsidP="002D4D94"/>
    <w:p w14:paraId="72BA30EF" w14:textId="45351217" w:rsidR="009623AD" w:rsidRPr="000C25C1" w:rsidRDefault="009623AD" w:rsidP="00577752">
      <w:pPr>
        <w:pStyle w:val="Titre2"/>
      </w:pPr>
      <w:bookmarkStart w:id="256" w:name="_Toc456168946"/>
      <w:bookmarkStart w:id="257" w:name="_Toc456169054"/>
      <w:bookmarkStart w:id="258" w:name="_Toc456605070"/>
      <w:bookmarkStart w:id="259" w:name="_Toc509568872"/>
      <w:bookmarkStart w:id="260" w:name="_Toc32307499"/>
      <w:bookmarkStart w:id="261" w:name="_Ref139386989"/>
      <w:bookmarkStart w:id="262" w:name="_Ref139387366"/>
      <w:bookmarkStart w:id="263" w:name="_Ref143789054"/>
      <w:bookmarkStart w:id="264" w:name="_Toc198574628"/>
      <w:bookmarkStart w:id="265" w:name="_Toc400463169"/>
      <w:bookmarkStart w:id="266" w:name="_Toc413172304"/>
      <w:bookmarkStart w:id="267" w:name="_Toc429648954"/>
      <w:bookmarkStart w:id="268" w:name="_Toc430624851"/>
      <w:bookmarkStart w:id="269" w:name="_Toc430801585"/>
      <w:bookmarkStart w:id="270" w:name="_Toc431211465"/>
      <w:bookmarkStart w:id="271" w:name="_Toc431286517"/>
      <w:bookmarkStart w:id="272" w:name="_Toc447797275"/>
      <w:bookmarkStart w:id="273" w:name="_Toc359341813"/>
      <w:bookmarkStart w:id="274" w:name="_Toc373841834"/>
      <w:bookmarkStart w:id="275" w:name="_Toc451762609"/>
      <w:bookmarkStart w:id="276" w:name="_Toc451765052"/>
      <w:r w:rsidRPr="000C25C1">
        <w:lastRenderedPageBreak/>
        <w:t>Imprévus, troubles et désordres divers</w:t>
      </w:r>
      <w:bookmarkEnd w:id="256"/>
      <w:bookmarkEnd w:id="257"/>
      <w:bookmarkEnd w:id="258"/>
      <w:bookmarkEnd w:id="259"/>
      <w:bookmarkEnd w:id="260"/>
      <w:bookmarkEnd w:id="261"/>
      <w:bookmarkEnd w:id="262"/>
      <w:bookmarkEnd w:id="263"/>
      <w:bookmarkEnd w:id="264"/>
    </w:p>
    <w:p w14:paraId="6BF44811" w14:textId="3BEFF658" w:rsidR="009623AD" w:rsidRPr="00393955" w:rsidRDefault="00A55B7F" w:rsidP="002D4D94">
      <w:r>
        <w:t xml:space="preserve">1) </w:t>
      </w:r>
      <w:r w:rsidR="005361E6" w:rsidRPr="00393955">
        <w:t>À tout moment</w:t>
      </w:r>
      <w:r w:rsidR="009623AD" w:rsidRPr="00393955">
        <w:t xml:space="preserve"> et moyennant </w:t>
      </w:r>
      <w:r w:rsidR="00F550A4">
        <w:t>une information préalable dans le plus long délai possible</w:t>
      </w:r>
      <w:r w:rsidR="009623AD" w:rsidRPr="00393955">
        <w:t xml:space="preserve">, l’Établissement </w:t>
      </w:r>
      <w:r w:rsidR="009623AD">
        <w:t xml:space="preserve">public </w:t>
      </w:r>
      <w:r w:rsidR="009623AD" w:rsidRPr="00393955">
        <w:t xml:space="preserve">peut signifier </w:t>
      </w:r>
      <w:r w:rsidR="007C6C85">
        <w:t>à l’</w:t>
      </w:r>
      <w:r w:rsidR="007005DF">
        <w:t>Occupant</w:t>
      </w:r>
      <w:r w:rsidR="009623AD" w:rsidRPr="00393955">
        <w:t xml:space="preserve"> la suspension provisoire, partielle ou totale de s</w:t>
      </w:r>
      <w:r w:rsidR="00565007">
        <w:t>es</w:t>
      </w:r>
      <w:r w:rsidR="009623AD" w:rsidRPr="00393955">
        <w:t xml:space="preserve"> activité</w:t>
      </w:r>
      <w:r w:rsidR="00565007">
        <w:t>s</w:t>
      </w:r>
      <w:r w:rsidR="009623AD" w:rsidRPr="00393955">
        <w:t xml:space="preserve">, sans que ce dernier puisse prétendre à aucune indemnité de ce fait, notamment </w:t>
      </w:r>
      <w:r>
        <w:t xml:space="preserve">en cas </w:t>
      </w:r>
      <w:r w:rsidR="009623AD" w:rsidRPr="00393955">
        <w:t>de travaux réalisés par l’</w:t>
      </w:r>
      <w:r w:rsidR="005361E6">
        <w:t>Établissement</w:t>
      </w:r>
      <w:r w:rsidR="009623AD">
        <w:t xml:space="preserve"> public</w:t>
      </w:r>
      <w:r w:rsidR="009623AD" w:rsidRPr="00393955">
        <w:t xml:space="preserve">. </w:t>
      </w:r>
      <w:r w:rsidR="006874DA">
        <w:t>L’Établissement public s’engage à informer l’occupant de ces suspensions dès qu’il en a connaissance.</w:t>
      </w:r>
    </w:p>
    <w:p w14:paraId="157DAF23" w14:textId="77777777" w:rsidR="001146EA" w:rsidRDefault="001146EA" w:rsidP="002D4D94"/>
    <w:p w14:paraId="11B4880A" w14:textId="026E8971" w:rsidR="009623AD" w:rsidRPr="00B049B8" w:rsidRDefault="009623AD" w:rsidP="002D4D94">
      <w:pPr>
        <w:rPr>
          <w:rFonts w:cs="Arial"/>
        </w:rPr>
      </w:pPr>
      <w:r w:rsidRPr="004D3F11">
        <w:rPr>
          <w:rFonts w:cs="Arial"/>
        </w:rPr>
        <w:t xml:space="preserve">Toutefois, </w:t>
      </w:r>
      <w:r w:rsidR="001146EA" w:rsidRPr="004D3F11">
        <w:rPr>
          <w:rFonts w:cs="Arial"/>
        </w:rPr>
        <w:t>s</w:t>
      </w:r>
      <w:r w:rsidR="001146EA" w:rsidRPr="004D3F11">
        <w:t>auf cas de force majeure</w:t>
      </w:r>
      <w:r w:rsidR="00565007">
        <w:t xml:space="preserve"> tel que défini</w:t>
      </w:r>
      <w:r w:rsidR="00DD773A">
        <w:t>e</w:t>
      </w:r>
      <w:r w:rsidR="00565007">
        <w:t xml:space="preserve"> à l’article 1218 du code civil (</w:t>
      </w:r>
      <w:r w:rsidR="00577752">
        <w:t xml:space="preserve">y compris </w:t>
      </w:r>
      <w:r w:rsidR="00565007">
        <w:t>Congrès du Parlement, manifestation organisée par la présidence de la République, demande de la préfecture</w:t>
      </w:r>
      <w:r w:rsidR="007C6937">
        <w:t xml:space="preserve"> des Yvelines</w:t>
      </w:r>
      <w:r w:rsidR="00565007">
        <w:t>)</w:t>
      </w:r>
      <w:r w:rsidR="00F40F58">
        <w:t>,</w:t>
      </w:r>
      <w:r w:rsidR="00577752">
        <w:rPr>
          <w:rFonts w:cs="Arial"/>
        </w:rPr>
        <w:t xml:space="preserve"> </w:t>
      </w:r>
      <w:r w:rsidR="00A55B7F">
        <w:rPr>
          <w:rFonts w:cs="Arial"/>
        </w:rPr>
        <w:t xml:space="preserve">cette suspension </w:t>
      </w:r>
      <w:r w:rsidRPr="004D3F11">
        <w:rPr>
          <w:rFonts w:cs="Arial"/>
        </w:rPr>
        <w:t xml:space="preserve">ne pourra conduire à une fermeture </w:t>
      </w:r>
      <w:r w:rsidR="00121D60" w:rsidRPr="00121D60">
        <w:rPr>
          <w:rFonts w:cs="Arial"/>
        </w:rPr>
        <w:t xml:space="preserve">partielle ou totale </w:t>
      </w:r>
      <w:r w:rsidRPr="004D3F11">
        <w:rPr>
          <w:rFonts w:cs="Arial"/>
        </w:rPr>
        <w:t>de p</w:t>
      </w:r>
      <w:r w:rsidR="00AD7181">
        <w:rPr>
          <w:rFonts w:cs="Arial"/>
        </w:rPr>
        <w:t>lus de 7 jours par an au total.</w:t>
      </w:r>
    </w:p>
    <w:p w14:paraId="55D3B58F" w14:textId="77777777" w:rsidR="001146EA" w:rsidRPr="00B049B8" w:rsidRDefault="001146EA" w:rsidP="002D4D94"/>
    <w:p w14:paraId="35E90531" w14:textId="1BAB9026" w:rsidR="001146EA" w:rsidRPr="00B049B8" w:rsidRDefault="001146EA" w:rsidP="002D4D94">
      <w:r w:rsidRPr="00B049B8">
        <w:t xml:space="preserve">Si, pour une raison quelconque, la fermeture </w:t>
      </w:r>
      <w:r w:rsidR="00121D60" w:rsidRPr="00121D60">
        <w:t xml:space="preserve">partielle ou totale </w:t>
      </w:r>
      <w:r w:rsidR="00A55B7F" w:rsidRPr="00B049B8">
        <w:t>excèd</w:t>
      </w:r>
      <w:r w:rsidR="00A55B7F">
        <w:t>e</w:t>
      </w:r>
      <w:r w:rsidRPr="00B049B8">
        <w:t xml:space="preserve"> 7 jours dans l’année, une réduction </w:t>
      </w:r>
      <w:r w:rsidRPr="00A55E1D">
        <w:rPr>
          <w:i/>
        </w:rPr>
        <w:t>prorata</w:t>
      </w:r>
      <w:r w:rsidRPr="00B049B8">
        <w:t xml:space="preserve"> </w:t>
      </w:r>
      <w:proofErr w:type="spellStart"/>
      <w:r w:rsidRPr="00E627B8">
        <w:rPr>
          <w:i/>
        </w:rPr>
        <w:t>temporis</w:t>
      </w:r>
      <w:proofErr w:type="spellEnd"/>
      <w:r w:rsidRPr="00B049B8">
        <w:t xml:space="preserve"> du nombre de jours d’exploitation sera apportée au minimum garanti</w:t>
      </w:r>
      <w:r w:rsidR="00A74D30">
        <w:t xml:space="preserve"> de redevance prévu à l’</w:t>
      </w:r>
      <w:r w:rsidR="002851F8">
        <w:fldChar w:fldCharType="begin"/>
      </w:r>
      <w:r w:rsidR="002851F8">
        <w:instrText xml:space="preserve"> REF _Ref143788169 \n \h </w:instrText>
      </w:r>
      <w:r w:rsidR="002851F8">
        <w:fldChar w:fldCharType="separate"/>
      </w:r>
      <w:r w:rsidR="006A3056">
        <w:t>Article 13.1</w:t>
      </w:r>
      <w:r w:rsidR="002851F8">
        <w:fldChar w:fldCharType="end"/>
      </w:r>
      <w:r w:rsidRPr="00B049B8">
        <w:t>, dans la limite de 30 jours par an. Au-delà de ce délai, il sera fait application de l’</w:t>
      </w:r>
      <w:r w:rsidR="005361E6">
        <w:t>A</w:t>
      </w:r>
      <w:r w:rsidRPr="00B049B8">
        <w:t xml:space="preserve">rticle </w:t>
      </w:r>
      <w:r w:rsidR="000A4220">
        <w:t>2</w:t>
      </w:r>
      <w:r w:rsidR="000B7A29">
        <w:t>3</w:t>
      </w:r>
      <w:r w:rsidRPr="00B049B8">
        <w:t>.</w:t>
      </w:r>
    </w:p>
    <w:p w14:paraId="47790543" w14:textId="77777777" w:rsidR="001146EA" w:rsidRPr="00B049B8" w:rsidRDefault="001146EA" w:rsidP="002D4D94"/>
    <w:p w14:paraId="08CBBABA" w14:textId="252C642E" w:rsidR="009623AD" w:rsidRDefault="00A55B7F" w:rsidP="002D4D94">
      <w:r>
        <w:t xml:space="preserve">2) </w:t>
      </w:r>
      <w:r w:rsidR="009623AD" w:rsidRPr="00B049B8">
        <w:t xml:space="preserve">En cas de troubles ou </w:t>
      </w:r>
      <w:r w:rsidR="00565007">
        <w:t>d’</w:t>
      </w:r>
      <w:r w:rsidR="009623AD" w:rsidRPr="00B049B8">
        <w:t>évènements modifiant définitivement l’exploitation (totale</w:t>
      </w:r>
      <w:r>
        <w:t>ment</w:t>
      </w:r>
      <w:r w:rsidR="009623AD" w:rsidRPr="00B049B8">
        <w:t xml:space="preserve"> ou partielle</w:t>
      </w:r>
      <w:r>
        <w:t>ment</w:t>
      </w:r>
      <w:r w:rsidR="009623AD" w:rsidRPr="00B049B8">
        <w:t xml:space="preserve">) des espaces </w:t>
      </w:r>
      <w:r w:rsidR="00714DEF">
        <w:t>occupés</w:t>
      </w:r>
      <w:r w:rsidR="009623AD" w:rsidRPr="00B049B8">
        <w:t>, il sera fait application de</w:t>
      </w:r>
      <w:r w:rsidR="001146EA" w:rsidRPr="00B049B8">
        <w:t xml:space="preserve"> l’</w:t>
      </w:r>
      <w:r w:rsidR="005361E6">
        <w:t>A</w:t>
      </w:r>
      <w:r w:rsidR="001146EA" w:rsidRPr="00B049B8">
        <w:t>rticle</w:t>
      </w:r>
      <w:r w:rsidR="009623AD" w:rsidRPr="00B049B8">
        <w:t xml:space="preserve"> </w:t>
      </w:r>
      <w:r w:rsidR="000A4220">
        <w:t>2</w:t>
      </w:r>
      <w:r w:rsidR="008753B3">
        <w:t>3</w:t>
      </w:r>
      <w:r w:rsidR="00714DEF" w:rsidRPr="00B049B8">
        <w:t xml:space="preserve"> </w:t>
      </w:r>
      <w:r w:rsidR="009623AD" w:rsidRPr="00B049B8">
        <w:t>d</w:t>
      </w:r>
      <w:r w:rsidR="00B50260">
        <w:t>e la</w:t>
      </w:r>
      <w:r w:rsidR="009623AD" w:rsidRPr="00B049B8">
        <w:t xml:space="preserve"> </w:t>
      </w:r>
      <w:r w:rsidR="00CD3944">
        <w:t>Convention</w:t>
      </w:r>
      <w:r w:rsidR="009623AD" w:rsidRPr="00B049B8">
        <w:t>.</w:t>
      </w:r>
    </w:p>
    <w:p w14:paraId="0ACA60C2" w14:textId="27E52816" w:rsidR="0011649C" w:rsidRDefault="0011649C" w:rsidP="002D4D94"/>
    <w:p w14:paraId="2CA0F136" w14:textId="77777777" w:rsidR="00A1456F" w:rsidRPr="00E063E7" w:rsidRDefault="00A1456F" w:rsidP="00A1456F">
      <w:pPr>
        <w:pStyle w:val="Titre1"/>
        <w:rPr>
          <w:rFonts w:eastAsia="Arial"/>
        </w:rPr>
      </w:pPr>
      <w:bookmarkStart w:id="277" w:name="_Ref139957202"/>
      <w:bookmarkStart w:id="278" w:name="_Toc198574629"/>
      <w:r w:rsidRPr="00E063E7">
        <w:rPr>
          <w:rFonts w:eastAsia="Arial"/>
        </w:rPr>
        <w:t>Hygiene et securite</w:t>
      </w:r>
      <w:bookmarkEnd w:id="277"/>
      <w:bookmarkEnd w:id="278"/>
      <w:r w:rsidRPr="00E063E7">
        <w:rPr>
          <w:rFonts w:eastAsia="Arial"/>
        </w:rPr>
        <w:t xml:space="preserve"> </w:t>
      </w:r>
    </w:p>
    <w:p w14:paraId="671E6DC6" w14:textId="77777777" w:rsidR="00F550A4" w:rsidRDefault="00F550A4" w:rsidP="00A1456F"/>
    <w:p w14:paraId="35526D13" w14:textId="7FCA6B2D" w:rsidR="00A1456F" w:rsidRPr="002D0835" w:rsidRDefault="00A1456F" w:rsidP="00A1456F">
      <w:r w:rsidRPr="002D0835">
        <w:t>Si nécessaire, et notamment compte tenu des conditions d’exploitation sur site d</w:t>
      </w:r>
      <w:r>
        <w:t>e</w:t>
      </w:r>
      <w:r w:rsidR="007C6937">
        <w:t xml:space="preserve"> se</w:t>
      </w:r>
      <w:r>
        <w:t>s activités</w:t>
      </w:r>
      <w:r w:rsidRPr="002D0835">
        <w:t xml:space="preserve"> et/ou des conditions de réalisation des travaux associés et autres interventions accessoires </w:t>
      </w:r>
      <w:r w:rsidR="007C6937">
        <w:t xml:space="preserve">à ses </w:t>
      </w:r>
      <w:r>
        <w:t>activités</w:t>
      </w:r>
      <w:r w:rsidRPr="002D0835">
        <w:t xml:space="preserve">, </w:t>
      </w:r>
      <w:r>
        <w:t>l’Occupant</w:t>
      </w:r>
      <w:r w:rsidRPr="002D0835">
        <w:t xml:space="preserve"> est tenu de prendre, de sa propre initiative, toutes les dispositions qui s'imposent et/ou de répondre à toutes les demandes qui lui seront adressées par l’</w:t>
      </w:r>
      <w:r w:rsidR="005321CD">
        <w:t>Établissement</w:t>
      </w:r>
      <w:r>
        <w:t xml:space="preserve"> public</w:t>
      </w:r>
      <w:r w:rsidRPr="002D0835">
        <w:t xml:space="preserve"> concernant le respect des règles de sécurité et d'organisation et/ou de coordination en matière de sécurité et de protection de la santé sur site.</w:t>
      </w:r>
    </w:p>
    <w:p w14:paraId="362F3E2E" w14:textId="466BC424" w:rsidR="00A1456F" w:rsidRDefault="005321CD" w:rsidP="00A1456F">
      <w:r w:rsidRPr="002D0835">
        <w:t>À</w:t>
      </w:r>
      <w:r w:rsidR="00A1456F" w:rsidRPr="002D0835">
        <w:t xml:space="preserve"> ce titre, </w:t>
      </w:r>
      <w:r w:rsidR="00A1456F">
        <w:t>l’Occupant</w:t>
      </w:r>
      <w:r w:rsidR="00A1456F" w:rsidRPr="002D0835">
        <w:t xml:space="preserve"> et le </w:t>
      </w:r>
      <w:r w:rsidR="00A1456F">
        <w:t>service Marques et concessions</w:t>
      </w:r>
      <w:r w:rsidR="002828D6">
        <w:t xml:space="preserve"> </w:t>
      </w:r>
      <w:r w:rsidR="002828D6" w:rsidRPr="002828D6">
        <w:t>de l’Établissement public</w:t>
      </w:r>
      <w:r w:rsidR="00A1456F" w:rsidRPr="002D0835">
        <w:t>, en collaboration avec, selon les cas, soit l’ingénieur santé et sécurité au travail de l’</w:t>
      </w:r>
      <w:r w:rsidRPr="002D0835">
        <w:t>Établissement</w:t>
      </w:r>
      <w:r w:rsidR="00A1456F" w:rsidRPr="002D0835">
        <w:t xml:space="preserve"> public, soit le technicien de prévention de l’</w:t>
      </w:r>
      <w:r w:rsidRPr="002D0835">
        <w:t>Établissement</w:t>
      </w:r>
      <w:r w:rsidR="00A1456F" w:rsidRPr="002D0835">
        <w:t xml:space="preserve"> public, soit le coordinateur SPS qui sera désigné en cours d’exécution d</w:t>
      </w:r>
      <w:r w:rsidR="00A1456F">
        <w:t>e la Convention</w:t>
      </w:r>
      <w:r w:rsidR="00A1456F" w:rsidRPr="002D0835">
        <w:t xml:space="preserve">, </w:t>
      </w:r>
      <w:r w:rsidR="00A1456F">
        <w:t>procèder</w:t>
      </w:r>
      <w:r w:rsidR="009C21F3">
        <w:t>ont</w:t>
      </w:r>
      <w:r w:rsidR="00A1456F">
        <w:t xml:space="preserve"> à </w:t>
      </w:r>
      <w:r w:rsidR="00A1456F" w:rsidRPr="002D0835">
        <w:t>la mise en œuvre initiale du respect de ces règles</w:t>
      </w:r>
      <w:r w:rsidR="00A1456F">
        <w:t>,</w:t>
      </w:r>
      <w:r w:rsidR="00A1456F" w:rsidRPr="002D0835">
        <w:t xml:space="preserve"> notamment par la mise en </w:t>
      </w:r>
      <w:r w:rsidR="00A1456F">
        <w:t>place</w:t>
      </w:r>
      <w:r w:rsidR="00A1456F" w:rsidRPr="002D0835">
        <w:t xml:space="preserve"> d’un plan de prévention.</w:t>
      </w:r>
    </w:p>
    <w:p w14:paraId="2F507FE2" w14:textId="075EF201" w:rsidR="009E7D59" w:rsidRPr="002D0835" w:rsidRDefault="009E7D59" w:rsidP="00A1456F">
      <w:r>
        <w:t>L’Occupant est par ailleurs tenu d’informer le service Marques et concessions de l’Établissement public de tout contrôle effectué par les services de l’inspection du travail et/ou de l’hygiène et/ou de la répression des fraudes et de lui transmettre dès réception les rapports de contrôle.</w:t>
      </w:r>
    </w:p>
    <w:p w14:paraId="4D71411A" w14:textId="7F15F955" w:rsidR="00A1456F" w:rsidRDefault="00A1456F" w:rsidP="00A1456F">
      <w:r w:rsidRPr="002D0835">
        <w:t xml:space="preserve">En cas de non-respect des mesures précitées, </w:t>
      </w:r>
      <w:r>
        <w:t>l’Occupant</w:t>
      </w:r>
      <w:r w:rsidRPr="002D0835">
        <w:t xml:space="preserve"> encourt </w:t>
      </w:r>
      <w:r>
        <w:t>la pénalité prévue à l’</w:t>
      </w:r>
      <w:r>
        <w:fldChar w:fldCharType="begin"/>
      </w:r>
      <w:r>
        <w:instrText xml:space="preserve"> REF _Ref141086206 \n \h </w:instrText>
      </w:r>
      <w:r>
        <w:fldChar w:fldCharType="separate"/>
      </w:r>
      <w:r w:rsidR="006A3056">
        <w:t>Article 18</w:t>
      </w:r>
      <w:r>
        <w:fldChar w:fldCharType="end"/>
      </w:r>
      <w:r>
        <w:t xml:space="preserve"> ci-dess</w:t>
      </w:r>
      <w:r w:rsidR="009C21F3">
        <w:t>o</w:t>
      </w:r>
      <w:r>
        <w:t xml:space="preserve">us. </w:t>
      </w:r>
    </w:p>
    <w:p w14:paraId="58EB719C" w14:textId="77777777" w:rsidR="00A1456F" w:rsidRPr="002D0835" w:rsidRDefault="00A1456F" w:rsidP="00A1456F">
      <w:r w:rsidRPr="002D0835">
        <w:lastRenderedPageBreak/>
        <w:t xml:space="preserve">Les dispositions législatives ou règlementaires en matière de protection de la main d’œuvre et des conditions de travail opposables aux </w:t>
      </w:r>
      <w:r>
        <w:t>P</w:t>
      </w:r>
      <w:r w:rsidRPr="002D0835">
        <w:t>arties sont celles applicables de plein droit à la date de l’évènement nécessitant les mesures de protection concernées.</w:t>
      </w:r>
    </w:p>
    <w:p w14:paraId="5B725107" w14:textId="137E9C0E" w:rsidR="00A1456F" w:rsidRDefault="00A1456F" w:rsidP="00A1456F">
      <w:r w:rsidRPr="002D0835">
        <w:t xml:space="preserve">Les dispositions fixées au sein du présent </w:t>
      </w:r>
      <w:r w:rsidR="009C21F3">
        <w:t>A</w:t>
      </w:r>
      <w:r w:rsidRPr="002D0835">
        <w:t>rticle trouvent à s’appliquer tant au cours de</w:t>
      </w:r>
      <w:r>
        <w:t xml:space="preserve">s </w:t>
      </w:r>
      <w:r w:rsidRPr="002D0835">
        <w:t>phase</w:t>
      </w:r>
      <w:r>
        <w:t>s</w:t>
      </w:r>
      <w:r w:rsidRPr="002D0835">
        <w:t xml:space="preserve"> de travaux </w:t>
      </w:r>
      <w:r>
        <w:t>qu’au cours des phases d’exploitation de</w:t>
      </w:r>
      <w:r w:rsidR="007C6937">
        <w:t>s</w:t>
      </w:r>
      <w:r>
        <w:t xml:space="preserve"> activité</w:t>
      </w:r>
      <w:r w:rsidR="007C6937">
        <w:t>s</w:t>
      </w:r>
      <w:r w:rsidRPr="002D0835">
        <w:t xml:space="preserve"> objet de la </w:t>
      </w:r>
      <w:r>
        <w:t xml:space="preserve">Convention </w:t>
      </w:r>
      <w:r w:rsidRPr="002D0835">
        <w:t>et</w:t>
      </w:r>
      <w:r>
        <w:t xml:space="preserve"> ce</w:t>
      </w:r>
      <w:r w:rsidRPr="002D0835">
        <w:t xml:space="preserve"> pendant toute la durée </w:t>
      </w:r>
      <w:r>
        <w:t>prévue à l’</w:t>
      </w:r>
      <w:r>
        <w:fldChar w:fldCharType="begin"/>
      </w:r>
      <w:r>
        <w:instrText xml:space="preserve"> REF _Ref139388259 \n \h </w:instrText>
      </w:r>
      <w:r>
        <w:fldChar w:fldCharType="separate"/>
      </w:r>
      <w:r w:rsidR="006A3056">
        <w:t>Article 2</w:t>
      </w:r>
      <w:r>
        <w:fldChar w:fldCharType="end"/>
      </w:r>
      <w:r w:rsidRPr="002D0835">
        <w:t>.</w:t>
      </w:r>
    </w:p>
    <w:p w14:paraId="0AC72DD1" w14:textId="6A976C43" w:rsidR="00907473" w:rsidRPr="0080724C" w:rsidRDefault="00777222" w:rsidP="00577752">
      <w:pPr>
        <w:pStyle w:val="Titre"/>
      </w:pPr>
      <w:r w:rsidRPr="0080724C">
        <w:br w:type="page"/>
      </w:r>
      <w:bookmarkStart w:id="279" w:name="_Toc454265398"/>
      <w:bookmarkStart w:id="280" w:name="_Toc454265505"/>
      <w:bookmarkStart w:id="281" w:name="_Toc474916300"/>
      <w:bookmarkStart w:id="282" w:name="_Toc475632982"/>
      <w:bookmarkStart w:id="283" w:name="_Toc498096390"/>
      <w:bookmarkStart w:id="284" w:name="_Toc507146862"/>
      <w:bookmarkStart w:id="285" w:name="_Toc507146954"/>
      <w:bookmarkStart w:id="286" w:name="_Toc508295063"/>
      <w:bookmarkStart w:id="287" w:name="_Toc509568588"/>
      <w:bookmarkStart w:id="288" w:name="_Toc509568873"/>
      <w:bookmarkStart w:id="289" w:name="_Toc32307500"/>
      <w:r w:rsidR="00907473" w:rsidRPr="0080724C">
        <w:lastRenderedPageBreak/>
        <w:t xml:space="preserve"> </w:t>
      </w:r>
      <w:bookmarkStart w:id="290" w:name="_Ref143615939"/>
      <w:bookmarkStart w:id="291" w:name="_Toc198574630"/>
      <w:r w:rsidR="00907473" w:rsidRPr="0080724C">
        <w:t>TRAVAUX</w:t>
      </w:r>
      <w:bookmarkEnd w:id="265"/>
      <w:bookmarkEnd w:id="266"/>
      <w:bookmarkEnd w:id="267"/>
      <w:bookmarkEnd w:id="268"/>
      <w:bookmarkEnd w:id="269"/>
      <w:bookmarkEnd w:id="270"/>
      <w:bookmarkEnd w:id="271"/>
      <w:bookmarkEnd w:id="272"/>
      <w:bookmarkEnd w:id="273"/>
      <w:bookmarkEnd w:id="274"/>
      <w:bookmarkEnd w:id="275"/>
      <w:bookmarkEnd w:id="276"/>
      <w:bookmarkEnd w:id="279"/>
      <w:bookmarkEnd w:id="280"/>
      <w:bookmarkEnd w:id="281"/>
      <w:bookmarkEnd w:id="282"/>
      <w:bookmarkEnd w:id="283"/>
      <w:bookmarkEnd w:id="284"/>
      <w:bookmarkEnd w:id="285"/>
      <w:bookmarkEnd w:id="286"/>
      <w:bookmarkEnd w:id="287"/>
      <w:bookmarkEnd w:id="288"/>
      <w:bookmarkEnd w:id="289"/>
      <w:bookmarkEnd w:id="290"/>
      <w:bookmarkEnd w:id="291"/>
    </w:p>
    <w:p w14:paraId="16355FE7" w14:textId="60A3F20C" w:rsidR="006D00A4" w:rsidRPr="00577752" w:rsidRDefault="00424139" w:rsidP="00577752">
      <w:pPr>
        <w:pStyle w:val="Titre1"/>
        <w:rPr>
          <w:rFonts w:eastAsia="Arial"/>
        </w:rPr>
      </w:pPr>
      <w:bookmarkStart w:id="292" w:name="_-_Caractéristiques_de(s)"/>
      <w:bookmarkStart w:id="293" w:name="_Ref176362886"/>
      <w:bookmarkStart w:id="294" w:name="_Toc198574631"/>
      <w:bookmarkStart w:id="295" w:name="_Ref301871029"/>
      <w:bookmarkStart w:id="296" w:name="_Ref306869097"/>
      <w:bookmarkStart w:id="297" w:name="_Toc343590975"/>
      <w:bookmarkStart w:id="298" w:name="_Toc359341814"/>
      <w:bookmarkStart w:id="299" w:name="_Toc373841835"/>
      <w:bookmarkStart w:id="300" w:name="_Toc400463170"/>
      <w:bookmarkStart w:id="301" w:name="_Toc413172305"/>
      <w:bookmarkStart w:id="302" w:name="_Toc429648955"/>
      <w:bookmarkStart w:id="303" w:name="_Toc430624852"/>
      <w:bookmarkStart w:id="304" w:name="_Toc430801586"/>
      <w:bookmarkStart w:id="305" w:name="_Toc431211466"/>
      <w:bookmarkStart w:id="306" w:name="_Toc431286518"/>
      <w:bookmarkStart w:id="307" w:name="_Toc447797276"/>
      <w:bookmarkStart w:id="308" w:name="_Toc451762610"/>
      <w:bookmarkStart w:id="309" w:name="_Toc451765053"/>
      <w:bookmarkEnd w:id="292"/>
      <w:r>
        <w:rPr>
          <w:rFonts w:eastAsia="Arial"/>
        </w:rPr>
        <w:t>G</w:t>
      </w:r>
      <w:r w:rsidR="00496C24">
        <w:rPr>
          <w:rFonts w:eastAsia="Arial"/>
        </w:rPr>
        <w:t>énéralités sur les travaux</w:t>
      </w:r>
      <w:bookmarkEnd w:id="293"/>
      <w:bookmarkEnd w:id="294"/>
    </w:p>
    <w:p w14:paraId="18ACE482" w14:textId="77777777" w:rsidR="00E731E0" w:rsidRPr="0038202E" w:rsidRDefault="00E731E0" w:rsidP="002D4D94">
      <w:r w:rsidRPr="0038202E">
        <w:t>Il est rappelé que les espaces occupés sont classés parmi les monuments historiques protégés au titre de</w:t>
      </w:r>
      <w:r>
        <w:t>s articles L.621-1 et suivants du code du patrimoine</w:t>
      </w:r>
      <w:r w:rsidRPr="0038202E">
        <w:t>. En particulier, l'</w:t>
      </w:r>
      <w:r w:rsidR="007005DF">
        <w:t>Occupant</w:t>
      </w:r>
      <w:r w:rsidRPr="0038202E">
        <w:t xml:space="preserve"> doit obtenir auprès du ministère de la culture les autorisations prévues par l</w:t>
      </w:r>
      <w:r>
        <w:t>e code du patrimoine</w:t>
      </w:r>
      <w:r w:rsidRPr="0038202E">
        <w:t xml:space="preserve"> au titre des travaux exécutés sur un monument historique.</w:t>
      </w:r>
    </w:p>
    <w:p w14:paraId="5BD3CFAA" w14:textId="77777777" w:rsidR="00E731E0" w:rsidRPr="00FD3872" w:rsidRDefault="00E731E0" w:rsidP="002D4D94">
      <w:r w:rsidRPr="00FD3872">
        <w:t>S'agissant d'un monument historique, les travaux sur le bâti seront réalisés :</w:t>
      </w:r>
    </w:p>
    <w:p w14:paraId="67D2A52A" w14:textId="2326300A" w:rsidR="00E731E0" w:rsidRPr="00FD3872" w:rsidRDefault="00E731E0" w:rsidP="002D4D94">
      <w:pPr>
        <w:pStyle w:val="Paragraphedeliste"/>
        <w:numPr>
          <w:ilvl w:val="0"/>
          <w:numId w:val="5"/>
        </w:numPr>
      </w:pPr>
      <w:proofErr w:type="gramStart"/>
      <w:r w:rsidRPr="00FD3872">
        <w:t>pour</w:t>
      </w:r>
      <w:proofErr w:type="gramEnd"/>
      <w:r w:rsidRPr="00FD3872">
        <w:t xml:space="preserve"> les travaux de restauration</w:t>
      </w:r>
      <w:r w:rsidR="00577752">
        <w:t xml:space="preserve">, </w:t>
      </w:r>
      <w:r w:rsidRPr="00FD3872">
        <w:t>sous la maîtrise d’œuvre de l’architecte en chef des monuments histori</w:t>
      </w:r>
      <w:r>
        <w:t xml:space="preserve">ques territorialement compétent </w:t>
      </w:r>
      <w:r w:rsidRPr="00FD3872">
        <w:t>;</w:t>
      </w:r>
    </w:p>
    <w:p w14:paraId="1717387E" w14:textId="280D1AC2" w:rsidR="00E731E0" w:rsidRPr="00FD3872" w:rsidRDefault="00E731E0" w:rsidP="002D4D94">
      <w:pPr>
        <w:pStyle w:val="Paragraphedeliste"/>
        <w:numPr>
          <w:ilvl w:val="0"/>
          <w:numId w:val="5"/>
        </w:numPr>
      </w:pPr>
      <w:proofErr w:type="gramStart"/>
      <w:r w:rsidRPr="00FD3872">
        <w:t>pour</w:t>
      </w:r>
      <w:proofErr w:type="gramEnd"/>
      <w:r w:rsidRPr="00FD3872">
        <w:t xml:space="preserve"> les travaux de réparation, </w:t>
      </w:r>
      <w:r w:rsidR="00937F30">
        <w:t xml:space="preserve">d’entretien et de modification, </w:t>
      </w:r>
      <w:r w:rsidRPr="00FD3872">
        <w:t xml:space="preserve">sous la maîtrise d’œuvre </w:t>
      </w:r>
      <w:r w:rsidR="009E7D59">
        <w:t xml:space="preserve">de l’Établissement public </w:t>
      </w:r>
      <w:r w:rsidR="00111A00">
        <w:t xml:space="preserve">ou le contrôle </w:t>
      </w:r>
      <w:r w:rsidRPr="00FD3872">
        <w:t>de l’architecte urbaniste de l’</w:t>
      </w:r>
      <w:r w:rsidR="005321CD" w:rsidRPr="00FD3872">
        <w:t>État</w:t>
      </w:r>
      <w:r w:rsidRPr="00FD3872">
        <w:t xml:space="preserve">, </w:t>
      </w:r>
      <w:r w:rsidR="00D3555F">
        <w:t>en charge</w:t>
      </w:r>
      <w:r w:rsidRPr="00FD3872">
        <w:t xml:space="preserve"> de la conservation architecturale </w:t>
      </w:r>
      <w:r w:rsidR="008C0312">
        <w:t>du Domaine de Versailles au sein de l’Établissement public</w:t>
      </w:r>
      <w:r w:rsidR="00111A00">
        <w:t>, selon l’objet des travaux</w:t>
      </w:r>
      <w:r w:rsidR="00937F30">
        <w:t>.</w:t>
      </w:r>
    </w:p>
    <w:p w14:paraId="70DEF364" w14:textId="1E431A36" w:rsidR="00E731E0" w:rsidRPr="00FD3872" w:rsidRDefault="00E731E0" w:rsidP="002D4D94">
      <w:r w:rsidRPr="00FD3872">
        <w:t>Lorsque les missions de maîtrise d’œuvre ne sont pas du ressort de l’architecte en chef des monuments historiques ou de l’architecte urbaniste de l’</w:t>
      </w:r>
      <w:r w:rsidR="005321CD" w:rsidRPr="00FD3872">
        <w:t>État</w:t>
      </w:r>
      <w:r w:rsidRPr="00FD3872">
        <w:t>, l’</w:t>
      </w:r>
      <w:r w:rsidR="007005DF">
        <w:t>Occupant</w:t>
      </w:r>
      <w:r w:rsidRPr="00FD3872">
        <w:t xml:space="preserve"> fait appel au maître d’œuvre de son choix.</w:t>
      </w:r>
    </w:p>
    <w:p w14:paraId="1F52FF29" w14:textId="77777777" w:rsidR="00E731E0" w:rsidRPr="00FD3872" w:rsidRDefault="00E731E0" w:rsidP="002D4D94">
      <w:r w:rsidRPr="00FD3872">
        <w:t>L’architecte en chef des monuments historiques exerce sa mission selon les conditions fixées par le décret n°2007-1405 du 28 septembre 2007</w:t>
      </w:r>
      <w:r w:rsidR="00B75E82">
        <w:t xml:space="preserve"> modifié</w:t>
      </w:r>
      <w:r w:rsidRPr="00FD3872">
        <w:t xml:space="preserve">, sa rémunération étant fixée par arrêté conjoint des ministres chargés de la culture et du budget. Au jour de la signature </w:t>
      </w:r>
      <w:r>
        <w:t>de la présente convention</w:t>
      </w:r>
      <w:r w:rsidRPr="00FD3872">
        <w:t>, le barème de rémunération figure dans l’arrêté du 1</w:t>
      </w:r>
      <w:r w:rsidRPr="00350252">
        <w:rPr>
          <w:vertAlign w:val="superscript"/>
        </w:rPr>
        <w:t>er</w:t>
      </w:r>
      <w:r>
        <w:t xml:space="preserve"> </w:t>
      </w:r>
      <w:r w:rsidRPr="00FD3872">
        <w:t>février 2011</w:t>
      </w:r>
      <w:r w:rsidR="00B75E82">
        <w:t xml:space="preserve"> modifié</w:t>
      </w:r>
      <w:r w:rsidR="00AB7C9B">
        <w:t xml:space="preserve"> notamment par le décret n°2020-1831 du 31 décembre 2020</w:t>
      </w:r>
      <w:r w:rsidRPr="00FD3872">
        <w:t>.</w:t>
      </w:r>
    </w:p>
    <w:p w14:paraId="5F4DBC34" w14:textId="14FAA700" w:rsidR="00E731E0" w:rsidRDefault="008C0312" w:rsidP="002D4D94">
      <w:r>
        <w:t>L</w:t>
      </w:r>
      <w:r w:rsidRPr="00FD3872">
        <w:t>’architecte urbaniste de l’</w:t>
      </w:r>
      <w:r w:rsidR="005321CD" w:rsidRPr="00FD3872">
        <w:t>État</w:t>
      </w:r>
      <w:r w:rsidRPr="00FD3872">
        <w:t xml:space="preserve">, </w:t>
      </w:r>
      <w:r>
        <w:t>en charge</w:t>
      </w:r>
      <w:r w:rsidRPr="00FD3872">
        <w:t xml:space="preserve"> de la conservation architecturale </w:t>
      </w:r>
      <w:r>
        <w:t>du Domaine de Versailles au sein de l’Établissement public</w:t>
      </w:r>
      <w:r w:rsidRPr="00FD3872">
        <w:t> </w:t>
      </w:r>
      <w:r w:rsidR="00E731E0" w:rsidRPr="00FD3872">
        <w:t>exerce la maîtrise d’œuvre des travaux de réparation</w:t>
      </w:r>
      <w:r w:rsidR="009C21F3">
        <w:t>,</w:t>
      </w:r>
      <w:r w:rsidR="009C21F3" w:rsidRPr="009C21F3">
        <w:t xml:space="preserve"> d’entretien </w:t>
      </w:r>
      <w:r w:rsidR="00E731E0" w:rsidRPr="00FD3872">
        <w:t>et de modification dans le cadre de ses missions fixées statutairement ou par contrat et ne perçoit aucune rémunération complémentaire.</w:t>
      </w:r>
    </w:p>
    <w:p w14:paraId="10C1F61D" w14:textId="77777777" w:rsidR="00C71736" w:rsidRPr="00FD3872" w:rsidRDefault="00C71736" w:rsidP="002D4D94"/>
    <w:p w14:paraId="443A0795" w14:textId="1F466A03" w:rsidR="006D00A4" w:rsidRPr="00577752" w:rsidRDefault="00496C24" w:rsidP="00577752">
      <w:pPr>
        <w:pStyle w:val="Titre1"/>
        <w:rPr>
          <w:rFonts w:eastAsia="Arial"/>
        </w:rPr>
      </w:pPr>
      <w:bookmarkStart w:id="310" w:name="_-_Calendrier_d’exécution"/>
      <w:bookmarkStart w:id="311" w:name="_-_Contrôle_des"/>
      <w:bookmarkStart w:id="312" w:name="_Réalisation_de_travaux"/>
      <w:bookmarkStart w:id="313" w:name="_-_Réalisation_de"/>
      <w:bookmarkStart w:id="314" w:name="_-_Achèvement_des"/>
      <w:bookmarkStart w:id="315" w:name="_–_Constat_d’achevement"/>
      <w:bookmarkStart w:id="316" w:name="_-_Inventaire"/>
      <w:bookmarkStart w:id="317" w:name="_Toc454265400"/>
      <w:bookmarkStart w:id="318" w:name="_Toc454265507"/>
      <w:bookmarkStart w:id="319" w:name="_Toc474916302"/>
      <w:bookmarkStart w:id="320" w:name="_Toc475632984"/>
      <w:bookmarkStart w:id="321" w:name="_Toc498096392"/>
      <w:bookmarkStart w:id="322" w:name="_Toc507146864"/>
      <w:bookmarkStart w:id="323" w:name="_Toc507146956"/>
      <w:bookmarkStart w:id="324" w:name="_Toc508295065"/>
      <w:bookmarkStart w:id="325" w:name="_Toc509568590"/>
      <w:bookmarkStart w:id="326" w:name="_Toc509568875"/>
      <w:bookmarkStart w:id="327" w:name="_Toc32307502"/>
      <w:bookmarkStart w:id="328" w:name="_Toc198574632"/>
      <w:bookmarkStart w:id="329" w:name="_Toc499025246"/>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r w:rsidRPr="00577752">
        <w:rPr>
          <w:rFonts w:eastAsia="Arial"/>
        </w:rPr>
        <w:t>T</w:t>
      </w:r>
      <w:r>
        <w:rPr>
          <w:rFonts w:eastAsia="Arial"/>
        </w:rPr>
        <w:t>ravaux</w:t>
      </w:r>
      <w:r w:rsidRPr="00577752">
        <w:rPr>
          <w:rFonts w:eastAsia="Arial"/>
        </w:rPr>
        <w:t xml:space="preserve"> </w:t>
      </w:r>
      <w:r w:rsidR="00C71736">
        <w:rPr>
          <w:rFonts w:eastAsia="Arial"/>
        </w:rPr>
        <w:t xml:space="preserve">initiaux </w:t>
      </w:r>
      <w:bookmarkEnd w:id="317"/>
      <w:bookmarkEnd w:id="318"/>
      <w:bookmarkEnd w:id="319"/>
      <w:bookmarkEnd w:id="320"/>
      <w:bookmarkEnd w:id="321"/>
      <w:bookmarkEnd w:id="322"/>
      <w:bookmarkEnd w:id="323"/>
      <w:bookmarkEnd w:id="324"/>
      <w:bookmarkEnd w:id="325"/>
      <w:bookmarkEnd w:id="326"/>
      <w:bookmarkEnd w:id="327"/>
      <w:r w:rsidR="008A51E9">
        <w:rPr>
          <w:rFonts w:eastAsia="Arial"/>
        </w:rPr>
        <w:t>d’aménagement des espaces</w:t>
      </w:r>
      <w:bookmarkEnd w:id="328"/>
      <w:r w:rsidR="006D00A4" w:rsidRPr="00577752">
        <w:rPr>
          <w:rFonts w:eastAsia="Arial"/>
        </w:rPr>
        <w:t xml:space="preserve"> </w:t>
      </w:r>
    </w:p>
    <w:p w14:paraId="0141C02A" w14:textId="3F213364" w:rsidR="006D00A4" w:rsidRPr="00DE724E" w:rsidRDefault="006D00A4" w:rsidP="00577752">
      <w:pPr>
        <w:pStyle w:val="Titre2"/>
      </w:pPr>
      <w:bookmarkStart w:id="330" w:name="_Toc509568876"/>
      <w:bookmarkStart w:id="331" w:name="_Toc32307503"/>
      <w:bookmarkStart w:id="332" w:name="_Ref139376490"/>
      <w:bookmarkStart w:id="333" w:name="_Toc198574633"/>
      <w:r w:rsidRPr="00DE724E">
        <w:t>Travaux à la charge de l’Établissement public</w:t>
      </w:r>
      <w:bookmarkEnd w:id="330"/>
      <w:bookmarkEnd w:id="331"/>
      <w:bookmarkEnd w:id="332"/>
      <w:bookmarkEnd w:id="333"/>
    </w:p>
    <w:p w14:paraId="0B6D951A" w14:textId="76C23C67" w:rsidR="006D00A4" w:rsidRDefault="00577752" w:rsidP="002D4D94">
      <w:r>
        <w:t>L</w:t>
      </w:r>
      <w:r w:rsidR="006D00A4" w:rsidRPr="0080724C">
        <w:t>’Établissement public prend</w:t>
      </w:r>
      <w:r w:rsidR="0033039C">
        <w:t>ra</w:t>
      </w:r>
      <w:r w:rsidR="006D00A4" w:rsidRPr="0080724C">
        <w:t xml:space="preserve"> à sa charge et </w:t>
      </w:r>
      <w:r w:rsidR="00EB30E7">
        <w:t>sera</w:t>
      </w:r>
      <w:r w:rsidR="006D00A4" w:rsidRPr="0080724C">
        <w:t xml:space="preserve"> maître d’ouvrage des éventuels travaux de restauration</w:t>
      </w:r>
      <w:r w:rsidR="00111A00">
        <w:t xml:space="preserve"> et d’entretien du clos</w:t>
      </w:r>
      <w:r>
        <w:t xml:space="preserve"> </w:t>
      </w:r>
      <w:r w:rsidR="00111A00">
        <w:t>et du couvert</w:t>
      </w:r>
      <w:r w:rsidR="006D00A4" w:rsidRPr="0080724C">
        <w:t xml:space="preserve"> </w:t>
      </w:r>
      <w:r w:rsidR="00A55B7F">
        <w:t xml:space="preserve">pouvant </w:t>
      </w:r>
      <w:r w:rsidR="006D00A4" w:rsidRPr="0080724C">
        <w:t>s’avérer nécessaires sur les structures du bâtiment</w:t>
      </w:r>
      <w:r w:rsidR="00377AFF">
        <w:t xml:space="preserve"> occupé</w:t>
      </w:r>
      <w:r w:rsidR="00756C5F">
        <w:t>.</w:t>
      </w:r>
      <w:r w:rsidR="00F66D75">
        <w:t xml:space="preserve"> La décision de réalisation de ces travaux est du seul ressort de l’</w:t>
      </w:r>
      <w:r w:rsidR="0007011C">
        <w:t>É</w:t>
      </w:r>
      <w:r w:rsidR="00F66D75">
        <w:t>tablissement public.</w:t>
      </w:r>
    </w:p>
    <w:p w14:paraId="05FDB761" w14:textId="77777777" w:rsidR="009E63B1" w:rsidRDefault="009E63B1" w:rsidP="002D4D94"/>
    <w:p w14:paraId="7170A8CD" w14:textId="37F61CD3" w:rsidR="006D00A4" w:rsidRPr="00DE724E" w:rsidRDefault="006D00A4" w:rsidP="00577752">
      <w:pPr>
        <w:pStyle w:val="Titre2"/>
      </w:pPr>
      <w:bookmarkStart w:id="334" w:name="_Toc509568877"/>
      <w:bookmarkStart w:id="335" w:name="_Toc32307504"/>
      <w:bookmarkStart w:id="336" w:name="_Ref176153629"/>
      <w:bookmarkStart w:id="337" w:name="_Toc198574634"/>
      <w:r w:rsidRPr="00DE724E">
        <w:t xml:space="preserve">Travaux à la charge </w:t>
      </w:r>
      <w:r w:rsidR="007C6C85">
        <w:t>de l’</w:t>
      </w:r>
      <w:r w:rsidR="007005DF">
        <w:t>Occupant</w:t>
      </w:r>
      <w:bookmarkEnd w:id="334"/>
      <w:bookmarkEnd w:id="335"/>
      <w:bookmarkEnd w:id="336"/>
      <w:bookmarkEnd w:id="337"/>
    </w:p>
    <w:p w14:paraId="6B021E01" w14:textId="5AD3DB3D" w:rsidR="00F40F58" w:rsidRDefault="00F40F58" w:rsidP="00F40F58">
      <w:pPr>
        <w:spacing w:after="0"/>
        <w:rPr>
          <w:rFonts w:cs="Calibri"/>
          <w:bCs/>
        </w:rPr>
      </w:pPr>
      <w:r>
        <w:rPr>
          <w:rFonts w:cs="Calibri"/>
          <w:bCs/>
        </w:rPr>
        <w:t>L’</w:t>
      </w:r>
      <w:r w:rsidR="00377AFF">
        <w:rPr>
          <w:rFonts w:cs="Calibri"/>
          <w:bCs/>
        </w:rPr>
        <w:t>O</w:t>
      </w:r>
      <w:r>
        <w:rPr>
          <w:rFonts w:cs="Calibri"/>
          <w:bCs/>
        </w:rPr>
        <w:t>ccupant n’est pas autorisé à effectuer des travaux sur les murs situés au nord-est des espaces de vente (murs arrière de la Chapelle), y compris leurs boiseries.</w:t>
      </w:r>
    </w:p>
    <w:p w14:paraId="4B460167" w14:textId="77777777" w:rsidR="00F40F58" w:rsidRDefault="00F40F58" w:rsidP="00F40F58">
      <w:pPr>
        <w:spacing w:after="0"/>
        <w:rPr>
          <w:rFonts w:cs="Calibri"/>
          <w:bCs/>
        </w:rPr>
      </w:pPr>
      <w:bookmarkStart w:id="338" w:name="_GoBack"/>
      <w:bookmarkEnd w:id="338"/>
    </w:p>
    <w:p w14:paraId="57B09BC4" w14:textId="7E53C9C1" w:rsidR="00F40F58" w:rsidRDefault="00F40F58" w:rsidP="00F40F58">
      <w:pPr>
        <w:spacing w:after="0"/>
        <w:rPr>
          <w:rFonts w:cs="Calibri"/>
          <w:bCs/>
        </w:rPr>
      </w:pPr>
      <w:r>
        <w:rPr>
          <w:rFonts w:cs="Calibri"/>
          <w:bCs/>
        </w:rPr>
        <w:lastRenderedPageBreak/>
        <w:t xml:space="preserve">Tous </w:t>
      </w:r>
      <w:r w:rsidR="009E7D59">
        <w:rPr>
          <w:rFonts w:cs="Calibri"/>
          <w:bCs/>
        </w:rPr>
        <w:t xml:space="preserve">les </w:t>
      </w:r>
      <w:r w:rsidRPr="0080724C">
        <w:rPr>
          <w:rFonts w:cs="Calibri"/>
          <w:bCs/>
        </w:rPr>
        <w:t xml:space="preserve">autres travaux </w:t>
      </w:r>
      <w:r>
        <w:rPr>
          <w:rFonts w:cs="Calibri"/>
          <w:bCs/>
        </w:rPr>
        <w:t>d’aménagement</w:t>
      </w:r>
      <w:r w:rsidR="00417A5C">
        <w:rPr>
          <w:rFonts w:cs="Calibri"/>
          <w:bCs/>
        </w:rPr>
        <w:t xml:space="preserve"> (y compris études et réseaux)</w:t>
      </w:r>
      <w:r w:rsidR="00417A5C" w:rsidRPr="0080724C">
        <w:rPr>
          <w:rFonts w:cs="Calibri"/>
          <w:bCs/>
        </w:rPr>
        <w:t xml:space="preserve"> </w:t>
      </w:r>
      <w:r w:rsidRPr="0080724C">
        <w:rPr>
          <w:rFonts w:cs="Calibri"/>
          <w:bCs/>
        </w:rPr>
        <w:t xml:space="preserve">sont pris en charge et pilotés par </w:t>
      </w:r>
      <w:r>
        <w:rPr>
          <w:rFonts w:cs="Calibri"/>
          <w:bCs/>
        </w:rPr>
        <w:t>l’Occupant</w:t>
      </w:r>
      <w:r w:rsidR="00F550A4">
        <w:rPr>
          <w:rFonts w:cs="Calibri"/>
          <w:bCs/>
        </w:rPr>
        <w:t>, y compris des travaux d’aménagement initiaux des espaces techniques</w:t>
      </w:r>
      <w:r w:rsidR="00417A5C">
        <w:rPr>
          <w:rFonts w:cs="Calibri"/>
          <w:bCs/>
        </w:rPr>
        <w:t xml:space="preserve"> et les éventuelles amenées de fluides vers la terrasse</w:t>
      </w:r>
      <w:r w:rsidRPr="0080724C">
        <w:rPr>
          <w:rFonts w:cs="Calibri"/>
          <w:bCs/>
        </w:rPr>
        <w:t>.</w:t>
      </w:r>
    </w:p>
    <w:p w14:paraId="6F6FFE5A" w14:textId="77777777" w:rsidR="00EA2104" w:rsidRDefault="00EA2104" w:rsidP="00F40F58">
      <w:pPr>
        <w:spacing w:after="0"/>
        <w:rPr>
          <w:rFonts w:cs="Calibri"/>
          <w:bCs/>
        </w:rPr>
      </w:pPr>
      <w:bookmarkStart w:id="339" w:name="_Hlk198620969"/>
    </w:p>
    <w:p w14:paraId="20E1E543" w14:textId="2528EBC6" w:rsidR="00EA2104" w:rsidRDefault="00EA2104" w:rsidP="00F40F58">
      <w:pPr>
        <w:spacing w:after="0"/>
        <w:rPr>
          <w:rFonts w:cs="Calibri"/>
          <w:bCs/>
        </w:rPr>
      </w:pPr>
      <w:r>
        <w:rPr>
          <w:rFonts w:cs="Calibri"/>
          <w:bCs/>
        </w:rPr>
        <w:t>Il appartiendra notamment à l’occupant de mettre en place des dispositifs visant à éviter la dispersion de la clientèle dans la cour des communs de Trianon. Ces dispositifs devront recueillir l’accord préalable de l’Établissement public.</w:t>
      </w:r>
    </w:p>
    <w:bookmarkEnd w:id="339"/>
    <w:p w14:paraId="24970F4A" w14:textId="77777777" w:rsidR="00417A5C" w:rsidRPr="0080724C" w:rsidRDefault="00417A5C" w:rsidP="00F40F58">
      <w:pPr>
        <w:spacing w:after="0"/>
        <w:rPr>
          <w:rFonts w:cs="Calibri"/>
          <w:bCs/>
        </w:rPr>
      </w:pPr>
    </w:p>
    <w:p w14:paraId="2D5495C1" w14:textId="77777777" w:rsidR="00F40F58" w:rsidRDefault="00F40F58" w:rsidP="00F40F58">
      <w:pPr>
        <w:spacing w:after="0"/>
        <w:rPr>
          <w:bCs/>
          <w:iCs/>
        </w:rPr>
      </w:pPr>
      <w:r>
        <w:rPr>
          <w:bCs/>
          <w:iCs/>
        </w:rPr>
        <w:t xml:space="preserve">L’Occupant s’engage à maintenir les espaces occupés de façon à ce que la durée de vie résiduelle des </w:t>
      </w:r>
      <w:proofErr w:type="gramStart"/>
      <w:r>
        <w:rPr>
          <w:bCs/>
          <w:iCs/>
        </w:rPr>
        <w:t>équipements</w:t>
      </w:r>
      <w:proofErr w:type="gramEnd"/>
      <w:r>
        <w:rPr>
          <w:bCs/>
          <w:iCs/>
        </w:rPr>
        <w:t xml:space="preserve"> soit d’au moins 6 mois à l’issue de l’occupation.</w:t>
      </w:r>
    </w:p>
    <w:p w14:paraId="2101E801" w14:textId="77777777" w:rsidR="00F40F58" w:rsidRDefault="00F40F58" w:rsidP="00F40F58">
      <w:pPr>
        <w:spacing w:after="0"/>
        <w:rPr>
          <w:rFonts w:cs="Calibri"/>
          <w:bCs/>
        </w:rPr>
      </w:pPr>
    </w:p>
    <w:p w14:paraId="612E2E80" w14:textId="77777777" w:rsidR="00F40F58" w:rsidRPr="0080724C" w:rsidRDefault="00F40F58" w:rsidP="00F40F58">
      <w:pPr>
        <w:spacing w:after="0"/>
        <w:rPr>
          <w:rFonts w:cs="Calibri"/>
          <w:bCs/>
        </w:rPr>
      </w:pPr>
      <w:r>
        <w:rPr>
          <w:rFonts w:cs="Calibri"/>
          <w:bCs/>
        </w:rPr>
        <w:t>L’Occupant</w:t>
      </w:r>
      <w:r w:rsidRPr="0080724C">
        <w:rPr>
          <w:rFonts w:cs="Calibri"/>
          <w:bCs/>
        </w:rPr>
        <w:t xml:space="preserve"> doit respecter les obligations suivantes :</w:t>
      </w:r>
    </w:p>
    <w:p w14:paraId="43BAD0EC" w14:textId="77777777" w:rsidR="00F40F58" w:rsidRPr="0080724C" w:rsidRDefault="00F40F58" w:rsidP="00F40F58">
      <w:pPr>
        <w:spacing w:after="0"/>
        <w:rPr>
          <w:rFonts w:cs="Calibri"/>
          <w:b/>
          <w:bCs/>
        </w:rPr>
      </w:pPr>
    </w:p>
    <w:p w14:paraId="70EDC134" w14:textId="533A27E2" w:rsidR="00F40F58" w:rsidRDefault="00F40F58" w:rsidP="00F40F58">
      <w:pPr>
        <w:spacing w:after="0"/>
        <w:rPr>
          <w:rFonts w:cs="Calibri"/>
        </w:rPr>
      </w:pPr>
      <w:r>
        <w:rPr>
          <w:rFonts w:cs="Calibri"/>
          <w:b/>
          <w:bCs/>
        </w:rPr>
        <w:t>1</w:t>
      </w:r>
      <w:r w:rsidRPr="0080724C">
        <w:rPr>
          <w:rFonts w:cs="Calibri"/>
          <w:b/>
          <w:bCs/>
        </w:rPr>
        <w:t>)</w:t>
      </w:r>
      <w:r w:rsidRPr="0080724C">
        <w:rPr>
          <w:rFonts w:cs="Calibri"/>
          <w:b/>
          <w:bCs/>
        </w:rPr>
        <w:tab/>
      </w:r>
      <w:r w:rsidR="00377AFF">
        <w:rPr>
          <w:rFonts w:cs="Calibri"/>
        </w:rPr>
        <w:t xml:space="preserve">Pour les </w:t>
      </w:r>
      <w:r w:rsidRPr="009D303C">
        <w:rPr>
          <w:rFonts w:cs="Calibri"/>
          <w:b/>
        </w:rPr>
        <w:t>travaux à caractère fonctionnel</w:t>
      </w:r>
      <w:r w:rsidRPr="0080724C">
        <w:rPr>
          <w:rFonts w:cs="Calibri"/>
        </w:rPr>
        <w:t xml:space="preserve"> n'affectant ni les décors historiques, ni le gros œuvre, </w:t>
      </w:r>
      <w:r>
        <w:rPr>
          <w:rFonts w:cs="Calibri"/>
        </w:rPr>
        <w:t>l’Occupant</w:t>
      </w:r>
      <w:r w:rsidRPr="0080724C">
        <w:rPr>
          <w:rFonts w:cs="Calibri"/>
        </w:rPr>
        <w:t xml:space="preserve"> a recours à un architecte privé pour la réalisation des aménagements </w:t>
      </w:r>
      <w:r>
        <w:rPr>
          <w:rFonts w:cs="Calibri"/>
        </w:rPr>
        <w:t>qu’il projette</w:t>
      </w:r>
      <w:r w:rsidRPr="0080724C">
        <w:rPr>
          <w:rFonts w:cs="Calibri"/>
        </w:rPr>
        <w:t xml:space="preserve">. Ces projets, y compris les éléments portant sur l’insertion des équipements techniques, le raccordement aux réseaux, etc., sont soumis </w:t>
      </w:r>
      <w:r w:rsidR="009E7D59" w:rsidRPr="0080724C">
        <w:rPr>
          <w:rFonts w:cs="Calibri"/>
        </w:rPr>
        <w:t xml:space="preserve">pour avis </w:t>
      </w:r>
      <w:r w:rsidR="009E7D59">
        <w:rPr>
          <w:rFonts w:cs="Calibri"/>
        </w:rPr>
        <w:t xml:space="preserve">écrit </w:t>
      </w:r>
      <w:r w:rsidR="009E7D59" w:rsidRPr="00F66D75">
        <w:rPr>
          <w:rFonts w:cs="Calibri"/>
          <w:b/>
          <w:u w:val="single"/>
        </w:rPr>
        <w:t>préalable</w:t>
      </w:r>
      <w:r w:rsidR="009E7D59" w:rsidRPr="0080724C">
        <w:rPr>
          <w:rFonts w:cs="Calibri"/>
        </w:rPr>
        <w:t xml:space="preserve"> à l'Établissement public</w:t>
      </w:r>
      <w:r w:rsidR="009E7D59">
        <w:rPr>
          <w:rFonts w:cs="Calibri"/>
        </w:rPr>
        <w:t xml:space="preserve">, lequel peut informer et/ou prendre l’attache de </w:t>
      </w:r>
      <w:r w:rsidRPr="0080724C">
        <w:rPr>
          <w:rFonts w:cs="Calibri"/>
        </w:rPr>
        <w:t xml:space="preserve">l’Architecte en Chef des Monuments Historiques (ACMH) territorialement compétent qui au jour de la signature de la </w:t>
      </w:r>
      <w:r>
        <w:rPr>
          <w:rFonts w:cs="Calibri"/>
        </w:rPr>
        <w:t>présente convention</w:t>
      </w:r>
      <w:r w:rsidRPr="0080724C">
        <w:rPr>
          <w:rFonts w:cs="Calibri"/>
        </w:rPr>
        <w:t xml:space="preserve"> est Monsieur </w:t>
      </w:r>
      <w:r>
        <w:rPr>
          <w:rFonts w:cs="Calibri"/>
        </w:rPr>
        <w:t>Pierre BORTOLUSSI</w:t>
      </w:r>
      <w:r w:rsidR="009E7D59">
        <w:rPr>
          <w:rFonts w:cs="Calibri"/>
        </w:rPr>
        <w:t>.</w:t>
      </w:r>
    </w:p>
    <w:p w14:paraId="237CB537" w14:textId="77777777" w:rsidR="00F40F58" w:rsidRPr="0080724C" w:rsidRDefault="00F40F58" w:rsidP="00F40F58">
      <w:pPr>
        <w:spacing w:after="0"/>
        <w:rPr>
          <w:rFonts w:cs="Calibri"/>
        </w:rPr>
      </w:pPr>
    </w:p>
    <w:p w14:paraId="35299DA9" w14:textId="3B3ECA6D" w:rsidR="00F40F58" w:rsidRPr="0080724C" w:rsidRDefault="00F40F58" w:rsidP="0031331B">
      <w:pPr>
        <w:spacing w:after="0"/>
        <w:rPr>
          <w:rFonts w:cs="Calibri"/>
        </w:rPr>
      </w:pPr>
      <w:r w:rsidRPr="0080724C">
        <w:rPr>
          <w:rFonts w:cs="Calibri"/>
        </w:rPr>
        <w:t>Par ailleurs, l'Établissement public se prononce notamment sur la décoration, le choix des matériaux et des couleurs, etc.</w:t>
      </w:r>
      <w:r>
        <w:rPr>
          <w:rFonts w:cs="Calibri"/>
        </w:rPr>
        <w:t xml:space="preserve">, pouvant ainsi modifier avant réalisation les aménagements décrits en </w:t>
      </w:r>
      <w:r w:rsidR="009E7D59">
        <w:rPr>
          <w:rFonts w:cs="Calibri"/>
        </w:rPr>
        <w:fldChar w:fldCharType="begin"/>
      </w:r>
      <w:r w:rsidR="009E7D59">
        <w:rPr>
          <w:rFonts w:cs="Calibri"/>
        </w:rPr>
        <w:instrText xml:space="preserve"> REF _Ref139385285 \n \h </w:instrText>
      </w:r>
      <w:r w:rsidR="009E7D59">
        <w:rPr>
          <w:rFonts w:cs="Calibri"/>
        </w:rPr>
      </w:r>
      <w:r w:rsidR="009E7D59">
        <w:rPr>
          <w:rFonts w:cs="Calibri"/>
        </w:rPr>
        <w:fldChar w:fldCharType="separate"/>
      </w:r>
      <w:r w:rsidR="006A3056">
        <w:rPr>
          <w:rFonts w:cs="Calibri"/>
        </w:rPr>
        <w:t>Annexe 2</w:t>
      </w:r>
      <w:r w:rsidR="009E7D59">
        <w:rPr>
          <w:rFonts w:cs="Calibri"/>
        </w:rPr>
        <w:fldChar w:fldCharType="end"/>
      </w:r>
      <w:r>
        <w:rPr>
          <w:rFonts w:cs="Calibri"/>
        </w:rPr>
        <w:t xml:space="preserve"> à la présente convention.</w:t>
      </w:r>
    </w:p>
    <w:p w14:paraId="43E8E367" w14:textId="77777777" w:rsidR="006D00A4" w:rsidRPr="0080724C" w:rsidRDefault="006D00A4" w:rsidP="002D4D94"/>
    <w:p w14:paraId="5868BC49" w14:textId="77777777" w:rsidR="006D00A4" w:rsidRPr="00F82613" w:rsidRDefault="00A55B7F" w:rsidP="002D4D94">
      <w:r w:rsidRPr="00F82613">
        <w:rPr>
          <w:b/>
          <w:bCs/>
        </w:rPr>
        <w:t>2</w:t>
      </w:r>
      <w:r w:rsidR="006D00A4" w:rsidRPr="00F82613">
        <w:rPr>
          <w:b/>
          <w:bCs/>
        </w:rPr>
        <w:t>)</w:t>
      </w:r>
      <w:r w:rsidR="006D00A4" w:rsidRPr="00F82613">
        <w:tab/>
        <w:t xml:space="preserve">Le </w:t>
      </w:r>
      <w:r w:rsidR="006D00A4" w:rsidRPr="00F82613">
        <w:rPr>
          <w:b/>
          <w:bCs/>
        </w:rPr>
        <w:t>contrôle technique</w:t>
      </w:r>
      <w:r w:rsidR="006D00A4" w:rsidRPr="00F82613">
        <w:t xml:space="preserve"> est confié </w:t>
      </w:r>
      <w:r w:rsidR="00636EB7" w:rsidRPr="00F82613">
        <w:t xml:space="preserve">à un bureau de contrôle agréé, choisi par </w:t>
      </w:r>
      <w:r w:rsidR="00CD3944" w:rsidRPr="00F82613">
        <w:t>l’</w:t>
      </w:r>
      <w:r w:rsidR="007005DF" w:rsidRPr="00F82613">
        <w:t>Occupant</w:t>
      </w:r>
      <w:r w:rsidR="00175394" w:rsidRPr="00F82613">
        <w:t>.</w:t>
      </w:r>
      <w:r w:rsidR="00636EB7" w:rsidRPr="00F82613">
        <w:t xml:space="preserve"> </w:t>
      </w:r>
    </w:p>
    <w:p w14:paraId="450C1C81" w14:textId="5CE44118" w:rsidR="001B4EF0" w:rsidRPr="00F82613" w:rsidRDefault="001B4EF0" w:rsidP="00C71736">
      <w:r w:rsidRPr="00C71736">
        <w:t xml:space="preserve">La coordination de la sécurité </w:t>
      </w:r>
      <w:r w:rsidRPr="00F82613">
        <w:t>et de la</w:t>
      </w:r>
      <w:r w:rsidRPr="00C71736">
        <w:t xml:space="preserve"> protection</w:t>
      </w:r>
      <w:r w:rsidRPr="00F82613">
        <w:t xml:space="preserve"> </w:t>
      </w:r>
      <w:r w:rsidRPr="00C71736">
        <w:t>de la santé</w:t>
      </w:r>
      <w:r w:rsidRPr="00F82613">
        <w:t xml:space="preserve"> est confiée à un prestataire agréé choisi par </w:t>
      </w:r>
      <w:r w:rsidR="00CD3944" w:rsidRPr="00F82613">
        <w:t>l’</w:t>
      </w:r>
      <w:r w:rsidR="007005DF" w:rsidRPr="00F82613">
        <w:t>Occupant</w:t>
      </w:r>
      <w:r w:rsidRPr="00F82613">
        <w:t>.</w:t>
      </w:r>
      <w:r w:rsidR="00DD773A" w:rsidRPr="00F82613">
        <w:t xml:space="preserve"> Les travaux ne peuvent avoir lieu que sous condition préalable de la rédaction d’un plan de prévention, en lien avec le service</w:t>
      </w:r>
      <w:r w:rsidR="00F82613" w:rsidRPr="00F82613">
        <w:t xml:space="preserve"> de la prévention, de l’hygiène et sécurité et de la qualité de vie au travail</w:t>
      </w:r>
      <w:r w:rsidR="009C21F3">
        <w:t xml:space="preserve"> de </w:t>
      </w:r>
      <w:r w:rsidR="009C21F3" w:rsidRPr="009C21F3">
        <w:t>l'Établissement public</w:t>
      </w:r>
      <w:r w:rsidR="009C21F3">
        <w:t xml:space="preserve"> conformément à l’</w:t>
      </w:r>
      <w:r w:rsidR="0035608D">
        <w:fldChar w:fldCharType="begin"/>
      </w:r>
      <w:r w:rsidR="0035608D">
        <w:instrText xml:space="preserve"> REF _Ref139957202 \n \h </w:instrText>
      </w:r>
      <w:r w:rsidR="0035608D">
        <w:fldChar w:fldCharType="separate"/>
      </w:r>
      <w:r w:rsidR="006A3056">
        <w:t>Article 8</w:t>
      </w:r>
      <w:r w:rsidR="0035608D">
        <w:fldChar w:fldCharType="end"/>
      </w:r>
      <w:r w:rsidR="009C21F3">
        <w:t>.</w:t>
      </w:r>
    </w:p>
    <w:p w14:paraId="7CAE4E7C" w14:textId="77777777" w:rsidR="00F4608B" w:rsidRPr="0080724C" w:rsidRDefault="00F4608B" w:rsidP="002D4D94"/>
    <w:p w14:paraId="4605F224" w14:textId="77777777" w:rsidR="001B4EF0" w:rsidRPr="0080724C" w:rsidRDefault="00A55B7F" w:rsidP="002D4D94">
      <w:r>
        <w:rPr>
          <w:b/>
          <w:bCs/>
        </w:rPr>
        <w:t>3</w:t>
      </w:r>
      <w:r w:rsidR="001B4EF0" w:rsidRPr="0080724C">
        <w:rPr>
          <w:b/>
          <w:bCs/>
        </w:rPr>
        <w:t>)</w:t>
      </w:r>
      <w:r w:rsidR="001B4EF0" w:rsidRPr="0080724C">
        <w:rPr>
          <w:b/>
          <w:bCs/>
        </w:rPr>
        <w:tab/>
      </w:r>
      <w:r w:rsidR="00CD3944">
        <w:t>L’</w:t>
      </w:r>
      <w:r w:rsidR="007005DF">
        <w:t>Occupant</w:t>
      </w:r>
      <w:r w:rsidR="00636EB7" w:rsidRPr="0080724C">
        <w:t xml:space="preserve"> e</w:t>
      </w:r>
      <w:r w:rsidR="001B4EF0" w:rsidRPr="0080724C">
        <w:t xml:space="preserve">st </w:t>
      </w:r>
      <w:r w:rsidR="001B4EF0" w:rsidRPr="0080724C">
        <w:rPr>
          <w:b/>
          <w:bCs/>
        </w:rPr>
        <w:t>maître d'ouvrage</w:t>
      </w:r>
      <w:r w:rsidR="001B4EF0" w:rsidRPr="0080724C">
        <w:t xml:space="preserve"> des aménagements </w:t>
      </w:r>
      <w:r w:rsidR="00F66D75">
        <w:t>qu’il réalise ou fait réaliser</w:t>
      </w:r>
      <w:r w:rsidR="001B4EF0" w:rsidRPr="0080724C">
        <w:t>.</w:t>
      </w:r>
    </w:p>
    <w:p w14:paraId="15396FF0" w14:textId="77777777" w:rsidR="001B4EF0" w:rsidRPr="0080724C" w:rsidRDefault="001B4EF0" w:rsidP="002D4D94">
      <w:r w:rsidRPr="0080724C">
        <w:t xml:space="preserve">A ce titre, </w:t>
      </w:r>
      <w:r w:rsidR="00CD3944">
        <w:t>l’</w:t>
      </w:r>
      <w:r w:rsidR="007005DF">
        <w:t>Occupant</w:t>
      </w:r>
      <w:r w:rsidR="00636EB7" w:rsidRPr="0080724C">
        <w:t xml:space="preserve"> </w:t>
      </w:r>
      <w:r w:rsidRPr="0080724C">
        <w:t>prend à sa charge</w:t>
      </w:r>
      <w:r w:rsidR="00636EB7" w:rsidRPr="0080724C">
        <w:t>, en totalité,</w:t>
      </w:r>
      <w:r w:rsidRPr="0080724C">
        <w:t xml:space="preserve"> le financement et la réalisation des aménagements immobiliers et mobiliers nécessaires à la mise en service de l'exploitation pour laquelle l'autorisation d'occupation est accordée</w:t>
      </w:r>
      <w:r w:rsidR="001345FE">
        <w:t>.</w:t>
      </w:r>
      <w:r w:rsidRPr="0080724C">
        <w:t xml:space="preserve"> </w:t>
      </w:r>
    </w:p>
    <w:p w14:paraId="19EF93D8" w14:textId="7918DF6A" w:rsidR="001B4EF0" w:rsidRPr="0080724C" w:rsidRDefault="001B4EF0" w:rsidP="002D4D94">
      <w:r w:rsidRPr="000C25C1">
        <w:t xml:space="preserve">L'ensemble des investissements </w:t>
      </w:r>
      <w:r w:rsidR="00945ED3">
        <w:t xml:space="preserve">immobiliers </w:t>
      </w:r>
      <w:r w:rsidRPr="000C25C1">
        <w:t xml:space="preserve">à la charge </w:t>
      </w:r>
      <w:r w:rsidR="007C6C85">
        <w:t>de l’</w:t>
      </w:r>
      <w:r w:rsidR="007005DF">
        <w:t>Occupant</w:t>
      </w:r>
      <w:r w:rsidRPr="000C25C1">
        <w:t xml:space="preserve"> est estimé à la somme </w:t>
      </w:r>
      <w:proofErr w:type="gramStart"/>
      <w:r w:rsidRPr="000C25C1">
        <w:t xml:space="preserve">de  </w:t>
      </w:r>
      <w:r w:rsidR="0078579C">
        <w:rPr>
          <w:b/>
          <w:bCs/>
          <w:i/>
          <w:highlight w:val="yellow"/>
          <w:u w:val="single"/>
        </w:rPr>
        <w:t>xxx</w:t>
      </w:r>
      <w:proofErr w:type="gramEnd"/>
      <w:r w:rsidRPr="0018552D">
        <w:rPr>
          <w:i/>
          <w:highlight w:val="yellow"/>
          <w:u w:val="single"/>
        </w:rPr>
        <w:t xml:space="preserve"> </w:t>
      </w:r>
      <w:r w:rsidRPr="0018552D">
        <w:rPr>
          <w:b/>
          <w:bCs/>
          <w:i/>
          <w:highlight w:val="yellow"/>
          <w:u w:val="single"/>
        </w:rPr>
        <w:t>euros hors taxes (valeur année 20</w:t>
      </w:r>
      <w:r w:rsidR="0070754E">
        <w:rPr>
          <w:b/>
          <w:bCs/>
          <w:i/>
          <w:highlight w:val="yellow"/>
          <w:u w:val="single"/>
        </w:rPr>
        <w:t>2</w:t>
      </w:r>
      <w:r w:rsidR="00F550A4">
        <w:rPr>
          <w:b/>
          <w:bCs/>
          <w:i/>
          <w:highlight w:val="yellow"/>
          <w:u w:val="single"/>
        </w:rPr>
        <w:t>5</w:t>
      </w:r>
      <w:r w:rsidRPr="0018552D">
        <w:rPr>
          <w:b/>
          <w:bCs/>
          <w:i/>
          <w:highlight w:val="yellow"/>
          <w:u w:val="single"/>
        </w:rPr>
        <w:t>)</w:t>
      </w:r>
      <w:r w:rsidRPr="0018552D">
        <w:rPr>
          <w:b/>
          <w:bCs/>
          <w:highlight w:val="yellow"/>
        </w:rPr>
        <w:t>,</w:t>
      </w:r>
      <w:r w:rsidRPr="0018552D">
        <w:rPr>
          <w:highlight w:val="yellow"/>
        </w:rPr>
        <w:t xml:space="preserve"> </w:t>
      </w:r>
      <w:r w:rsidRPr="004D26E0">
        <w:t xml:space="preserve">montant d'investissement sur lequel s'engage </w:t>
      </w:r>
      <w:r w:rsidR="00CD3944">
        <w:t>l’</w:t>
      </w:r>
      <w:r w:rsidR="007005DF">
        <w:t>Occupant</w:t>
      </w:r>
      <w:r w:rsidRPr="004D26E0">
        <w:t>, conformément au descriptif</w:t>
      </w:r>
      <w:r w:rsidR="00885C3B">
        <w:t xml:space="preserve">, </w:t>
      </w:r>
      <w:r w:rsidR="008D62A0">
        <w:t xml:space="preserve">au </w:t>
      </w:r>
      <w:r w:rsidR="00885C3B">
        <w:t>calendrier</w:t>
      </w:r>
      <w:r w:rsidRPr="004D26E0">
        <w:t xml:space="preserve"> et au coût estimatif des travaux et aménagements</w:t>
      </w:r>
      <w:r w:rsidR="008D62A0">
        <w:t>, incluant le tableau des investissements détaillé,</w:t>
      </w:r>
      <w:r w:rsidRPr="004D26E0">
        <w:t xml:space="preserve"> figurant en </w:t>
      </w:r>
      <w:r w:rsidR="00885C3B">
        <w:fldChar w:fldCharType="begin"/>
      </w:r>
      <w:r w:rsidR="00885C3B">
        <w:instrText xml:space="preserve"> REF _Ref139387233 \n \h </w:instrText>
      </w:r>
      <w:r w:rsidR="00885C3B">
        <w:fldChar w:fldCharType="separate"/>
      </w:r>
      <w:r w:rsidR="006A3056">
        <w:t>Annexe 2</w:t>
      </w:r>
      <w:r w:rsidR="00885C3B">
        <w:fldChar w:fldCharType="end"/>
      </w:r>
      <w:r w:rsidRPr="004D26E0">
        <w:t>.</w:t>
      </w:r>
    </w:p>
    <w:p w14:paraId="143EF305" w14:textId="77777777" w:rsidR="001B4EF0" w:rsidRPr="0080724C" w:rsidRDefault="001B4EF0" w:rsidP="002D4D94">
      <w:r w:rsidRPr="0080724C">
        <w:t xml:space="preserve">A l’issue des travaux, </w:t>
      </w:r>
      <w:r w:rsidR="00CD3944">
        <w:t>l’</w:t>
      </w:r>
      <w:r w:rsidR="007005DF">
        <w:t>Occupant</w:t>
      </w:r>
      <w:r w:rsidRPr="0080724C">
        <w:t xml:space="preserve"> fera parvenir à l’Établissement public un tableau détaillant les frais réellement engagés pour l’aménagement des espaces</w:t>
      </w:r>
      <w:r w:rsidR="00DD43CD">
        <w:t xml:space="preserve">, dans le délai maximal de 3 mois après </w:t>
      </w:r>
      <w:r w:rsidR="00CD697C">
        <w:t>la réception des travaux</w:t>
      </w:r>
      <w:r w:rsidRPr="0080724C">
        <w:t>.</w:t>
      </w:r>
      <w:r w:rsidR="00DD773A">
        <w:t xml:space="preserve"> Il doit également, dans le même délai, transmettre à l’Établissement public le dossier des ouvrages exécutés (DOE).</w:t>
      </w:r>
    </w:p>
    <w:p w14:paraId="4DFDCD79" w14:textId="77777777" w:rsidR="00F4608B" w:rsidRPr="0080724C" w:rsidRDefault="00F4608B" w:rsidP="002D4D94"/>
    <w:p w14:paraId="1CC07FD0" w14:textId="77777777" w:rsidR="001B4EF0" w:rsidRPr="0080724C" w:rsidRDefault="00A55B7F" w:rsidP="002D4D94">
      <w:r>
        <w:rPr>
          <w:b/>
          <w:bCs/>
        </w:rPr>
        <w:lastRenderedPageBreak/>
        <w:t>4</w:t>
      </w:r>
      <w:r w:rsidR="001B4EF0" w:rsidRPr="0080724C">
        <w:rPr>
          <w:b/>
          <w:bCs/>
        </w:rPr>
        <w:t>)</w:t>
      </w:r>
      <w:r w:rsidR="001B4EF0" w:rsidRPr="0080724C">
        <w:tab/>
        <w:t xml:space="preserve">Les travaux </w:t>
      </w:r>
      <w:r w:rsidR="00945ED3">
        <w:t xml:space="preserve">immobiliers </w:t>
      </w:r>
      <w:r w:rsidR="001B4EF0" w:rsidRPr="0080724C">
        <w:t xml:space="preserve">ne peuvent être réalisés qu'après obtention par </w:t>
      </w:r>
      <w:r w:rsidR="00CD3944">
        <w:t>l’</w:t>
      </w:r>
      <w:r w:rsidR="007005DF">
        <w:t>Occupant</w:t>
      </w:r>
      <w:r w:rsidR="001B4EF0" w:rsidRPr="0080724C">
        <w:t xml:space="preserve"> de toutes autorisations et devis nécessaires, notamment : </w:t>
      </w:r>
    </w:p>
    <w:p w14:paraId="71CDAAF8" w14:textId="510E2492" w:rsidR="00F4608B" w:rsidRPr="006F393F" w:rsidRDefault="001B4EF0" w:rsidP="0045626D">
      <w:pPr>
        <w:pStyle w:val="Paragraphedeliste"/>
        <w:numPr>
          <w:ilvl w:val="0"/>
          <w:numId w:val="15"/>
        </w:numPr>
      </w:pPr>
      <w:proofErr w:type="gramStart"/>
      <w:r w:rsidRPr="0080724C">
        <w:t>autorisation</w:t>
      </w:r>
      <w:proofErr w:type="gramEnd"/>
      <w:r w:rsidRPr="0080724C">
        <w:t xml:space="preserve"> de travaux délivrée par le </w:t>
      </w:r>
      <w:r w:rsidR="009C21F3">
        <w:t>m</w:t>
      </w:r>
      <w:r w:rsidRPr="0080724C">
        <w:t>inistère de la culture afférente aux avant-projets sommaires et détaillés ;</w:t>
      </w:r>
    </w:p>
    <w:p w14:paraId="7A24F163" w14:textId="77777777" w:rsidR="00F4608B" w:rsidRPr="006F393F" w:rsidRDefault="001B4EF0" w:rsidP="0045626D">
      <w:pPr>
        <w:pStyle w:val="Paragraphedeliste"/>
        <w:numPr>
          <w:ilvl w:val="0"/>
          <w:numId w:val="15"/>
        </w:numPr>
      </w:pPr>
      <w:proofErr w:type="gramStart"/>
      <w:r w:rsidRPr="0080724C">
        <w:t>approbation</w:t>
      </w:r>
      <w:proofErr w:type="gramEnd"/>
      <w:r w:rsidRPr="0080724C">
        <w:t xml:space="preserve"> des plans d’exécution et contrôle de la réalisation des aménagements intérieurs par l'Établissement public ;</w:t>
      </w:r>
    </w:p>
    <w:p w14:paraId="764D688F" w14:textId="77777777" w:rsidR="001B4EF0" w:rsidRPr="002D4D94" w:rsidRDefault="001B4EF0" w:rsidP="0045626D">
      <w:pPr>
        <w:pStyle w:val="Paragraphedeliste"/>
        <w:numPr>
          <w:ilvl w:val="0"/>
          <w:numId w:val="15"/>
        </w:numPr>
        <w:rPr>
          <w:i/>
          <w:iCs/>
        </w:rPr>
      </w:pPr>
      <w:proofErr w:type="gramStart"/>
      <w:r w:rsidRPr="0080724C">
        <w:t>accord</w:t>
      </w:r>
      <w:proofErr w:type="gramEnd"/>
      <w:r w:rsidRPr="0080724C">
        <w:t xml:space="preserve"> donné par l’Établissement public et par les autorités compétentes sur le dossier d'aménagement comprenant une notice de sécurité, notamment en vue du passage de la commission de sécurité.</w:t>
      </w:r>
    </w:p>
    <w:p w14:paraId="12B1310F" w14:textId="77777777" w:rsidR="00F4608B" w:rsidRPr="0080724C" w:rsidRDefault="00F4608B" w:rsidP="002D4D94"/>
    <w:p w14:paraId="32B3D0B6" w14:textId="269DC31E" w:rsidR="001B4EF0" w:rsidRPr="0080724C" w:rsidRDefault="00A55B7F" w:rsidP="002D4D94">
      <w:r>
        <w:rPr>
          <w:b/>
          <w:bCs/>
        </w:rPr>
        <w:t>5</w:t>
      </w:r>
      <w:r w:rsidR="001B4EF0" w:rsidRPr="0080724C">
        <w:rPr>
          <w:b/>
          <w:bCs/>
        </w:rPr>
        <w:t>)</w:t>
      </w:r>
      <w:r w:rsidR="001B4EF0" w:rsidRPr="0080724C">
        <w:rPr>
          <w:b/>
          <w:bCs/>
        </w:rPr>
        <w:tab/>
      </w:r>
      <w:r w:rsidR="001B4EF0" w:rsidRPr="0080724C">
        <w:t xml:space="preserve">L'accord donné par l'Établissement public sur les projets d'aménagement et sur l'exécution des travaux effectués par </w:t>
      </w:r>
      <w:r w:rsidR="00CD3944">
        <w:t>l’</w:t>
      </w:r>
      <w:r w:rsidR="007005DF">
        <w:t>Occupant</w:t>
      </w:r>
      <w:r w:rsidR="001B4EF0" w:rsidRPr="0080724C">
        <w:t xml:space="preserve"> ne saurait engager la responsabilité de l'Établissement public ou </w:t>
      </w:r>
      <w:r w:rsidR="00B75E82">
        <w:t xml:space="preserve">celle de </w:t>
      </w:r>
      <w:r w:rsidR="001B4EF0" w:rsidRPr="0080724C">
        <w:t xml:space="preserve">son assureur, tant à l'égard </w:t>
      </w:r>
      <w:r w:rsidR="007C6C85">
        <w:t>de l’</w:t>
      </w:r>
      <w:r w:rsidR="007005DF">
        <w:t>Occupant</w:t>
      </w:r>
      <w:r w:rsidR="001B4EF0" w:rsidRPr="0080724C">
        <w:t xml:space="preserve"> qu'à l'égard des tiers, et ne présage pas du contrôle qui relève du </w:t>
      </w:r>
      <w:r w:rsidR="00F02BAA">
        <w:t>m</w:t>
      </w:r>
      <w:r w:rsidR="001B4EF0" w:rsidRPr="0080724C">
        <w:t>inistère chargé de la culture au titre de l’article L.621-9 du code du patrimoine.</w:t>
      </w:r>
    </w:p>
    <w:p w14:paraId="375A9BCD" w14:textId="77777777" w:rsidR="001B4EF0" w:rsidRPr="0080724C" w:rsidRDefault="001B4EF0" w:rsidP="002D4D94"/>
    <w:p w14:paraId="2A17DE77" w14:textId="0F672784" w:rsidR="001B4EF0" w:rsidRPr="001345FE" w:rsidRDefault="00CD3944" w:rsidP="002D4D94">
      <w:r>
        <w:t>L’</w:t>
      </w:r>
      <w:r w:rsidR="007005DF">
        <w:t>Occupant</w:t>
      </w:r>
      <w:r w:rsidR="001B4EF0" w:rsidRPr="0080724C">
        <w:t xml:space="preserve"> doit souscrire, </w:t>
      </w:r>
      <w:r w:rsidR="002C2C3B">
        <w:t xml:space="preserve">et </w:t>
      </w:r>
      <w:r w:rsidR="001B4EF0" w:rsidRPr="0080724C">
        <w:t xml:space="preserve">faire souscrire par les entrepreneurs agissant pour son compte, toutes assurances pour couvrir les accidents et dommages de toutes natures, survenant du fait ou à l'occasion </w:t>
      </w:r>
      <w:r w:rsidR="00480F6E">
        <w:t xml:space="preserve">de la réalisation </w:t>
      </w:r>
      <w:r w:rsidR="001B4EF0" w:rsidRPr="0080724C">
        <w:t>de travaux et pour garantir l'</w:t>
      </w:r>
      <w:r w:rsidR="005321CD" w:rsidRPr="0080724C">
        <w:t>Établissement</w:t>
      </w:r>
      <w:r w:rsidR="001B4EF0" w:rsidRPr="0080724C">
        <w:t xml:space="preserve"> public et son assureur contre tout recours à ce </w:t>
      </w:r>
      <w:r w:rsidR="001B4EF0" w:rsidRPr="001345FE">
        <w:t>sujet (vibrations, effondrements, détériorations, risques professionnels...)</w:t>
      </w:r>
      <w:r w:rsidR="00636EB7" w:rsidRPr="001345FE">
        <w:t>, conformément à l’</w:t>
      </w:r>
      <w:r w:rsidR="00A75F2F">
        <w:fldChar w:fldCharType="begin"/>
      </w:r>
      <w:r w:rsidR="00A75F2F">
        <w:instrText xml:space="preserve"> REF _Ref139955276 \n \h </w:instrText>
      </w:r>
      <w:r w:rsidR="00A75F2F">
        <w:fldChar w:fldCharType="separate"/>
      </w:r>
      <w:r w:rsidR="006A3056">
        <w:t>Article 16.2</w:t>
      </w:r>
      <w:r w:rsidR="00A75F2F">
        <w:fldChar w:fldCharType="end"/>
      </w:r>
      <w:r w:rsidR="001345FE" w:rsidRPr="001345FE">
        <w:t>.</w:t>
      </w:r>
    </w:p>
    <w:p w14:paraId="70BE50A5" w14:textId="77777777" w:rsidR="001B4EF0" w:rsidRPr="0080724C" w:rsidRDefault="00CD3944" w:rsidP="002D4D94">
      <w:r>
        <w:t>L’</w:t>
      </w:r>
      <w:r w:rsidR="007005DF">
        <w:t>Occupant</w:t>
      </w:r>
      <w:r w:rsidR="001B4EF0" w:rsidRPr="0080724C">
        <w:t xml:space="preserve"> et ses entrepreneurs sont tenus de respecter les consignes qui leurs sont données par les services de l'Établissement public pour l'organisation des chantiers.</w:t>
      </w:r>
    </w:p>
    <w:p w14:paraId="5028CCD7" w14:textId="77777777" w:rsidR="00F4608B" w:rsidRPr="0080724C" w:rsidRDefault="00F4608B" w:rsidP="002D4D94"/>
    <w:p w14:paraId="48473A88" w14:textId="77777777" w:rsidR="001B4EF0" w:rsidRPr="0080724C" w:rsidRDefault="008A1144" w:rsidP="002D4D94">
      <w:r>
        <w:rPr>
          <w:b/>
          <w:bCs/>
        </w:rPr>
        <w:t>6</w:t>
      </w:r>
      <w:r w:rsidR="001B4EF0" w:rsidRPr="0080724C">
        <w:rPr>
          <w:b/>
          <w:bCs/>
        </w:rPr>
        <w:t>)</w:t>
      </w:r>
      <w:r w:rsidR="001B4EF0" w:rsidRPr="0080724C">
        <w:rPr>
          <w:b/>
          <w:bCs/>
        </w:rPr>
        <w:tab/>
      </w:r>
      <w:r w:rsidR="001B4EF0" w:rsidRPr="0080724C">
        <w:t xml:space="preserve">Tous les frais entraînés par les obligations ci-dessus sont à la charge exclusive </w:t>
      </w:r>
      <w:r w:rsidR="007C6C85">
        <w:t>de l’</w:t>
      </w:r>
      <w:r w:rsidR="007005DF">
        <w:t>Occupant</w:t>
      </w:r>
      <w:r w:rsidR="00636EB7" w:rsidRPr="0080724C">
        <w:t xml:space="preserve"> </w:t>
      </w:r>
      <w:r w:rsidR="001B4EF0" w:rsidRPr="0080724C">
        <w:t>ou des tiers intervenant pour son compte.</w:t>
      </w:r>
    </w:p>
    <w:p w14:paraId="6F9D58DB" w14:textId="77777777" w:rsidR="00243C74" w:rsidRPr="0080724C" w:rsidRDefault="00243C74" w:rsidP="002D4D94"/>
    <w:p w14:paraId="0266C784" w14:textId="1DA73619" w:rsidR="00CD697C" w:rsidRDefault="008A1144" w:rsidP="002D4D94">
      <w:r>
        <w:rPr>
          <w:b/>
          <w:bCs/>
        </w:rPr>
        <w:t>7</w:t>
      </w:r>
      <w:r w:rsidR="001B4EF0" w:rsidRPr="0080724C">
        <w:rPr>
          <w:b/>
          <w:bCs/>
        </w:rPr>
        <w:t>)</w:t>
      </w:r>
      <w:r w:rsidR="001B4EF0" w:rsidRPr="0080724C">
        <w:rPr>
          <w:b/>
          <w:bCs/>
        </w:rPr>
        <w:tab/>
      </w:r>
      <w:r w:rsidR="001B4EF0" w:rsidRPr="0080724C">
        <w:t xml:space="preserve">L'Établissement public sera présent de droit aux opérations de réception des travaux, </w:t>
      </w:r>
      <w:r w:rsidR="00F02BAA">
        <w:t xml:space="preserve">et </w:t>
      </w:r>
      <w:r w:rsidR="001B4EF0" w:rsidRPr="0080724C">
        <w:t xml:space="preserve">au passage de la commission de sécurité, dont il sera tenu informé </w:t>
      </w:r>
      <w:r w:rsidR="00175394">
        <w:t xml:space="preserve">par </w:t>
      </w:r>
      <w:r w:rsidR="00CD3944">
        <w:t>l’</w:t>
      </w:r>
      <w:r w:rsidR="007005DF">
        <w:t>Occupant</w:t>
      </w:r>
      <w:r w:rsidR="00175394">
        <w:t xml:space="preserve"> </w:t>
      </w:r>
      <w:r w:rsidR="001B4EF0" w:rsidRPr="0080724C">
        <w:t>au moins 15 jours à l’avance.</w:t>
      </w:r>
    </w:p>
    <w:p w14:paraId="4C262EC7" w14:textId="77777777" w:rsidR="00C71736" w:rsidRDefault="00C71736" w:rsidP="002D4D94"/>
    <w:p w14:paraId="3C00D378" w14:textId="0D5313B8" w:rsidR="006D00A4" w:rsidRPr="00C71736" w:rsidRDefault="00496C24" w:rsidP="00C71736">
      <w:pPr>
        <w:pStyle w:val="Titre1"/>
        <w:rPr>
          <w:rFonts w:eastAsia="Arial"/>
        </w:rPr>
      </w:pPr>
      <w:bookmarkStart w:id="340" w:name="_Toc198574635"/>
      <w:bookmarkStart w:id="341" w:name="_Toc499025247"/>
      <w:bookmarkEnd w:id="329"/>
      <w:r>
        <w:rPr>
          <w:rFonts w:eastAsia="Arial"/>
        </w:rPr>
        <w:t>Travaux et aménagements ultérieurs</w:t>
      </w:r>
      <w:bookmarkEnd w:id="340"/>
    </w:p>
    <w:p w14:paraId="77CA5605" w14:textId="77777777" w:rsidR="00C71736" w:rsidRDefault="00C71736" w:rsidP="00C71736">
      <w:bookmarkStart w:id="342" w:name="_Toc509568879"/>
      <w:bookmarkStart w:id="343" w:name="_Toc32307506"/>
      <w:bookmarkEnd w:id="341"/>
    </w:p>
    <w:p w14:paraId="06BD6523" w14:textId="4624407A" w:rsidR="006D00A4" w:rsidRPr="006F393F" w:rsidRDefault="006D00A4" w:rsidP="00C71736">
      <w:pPr>
        <w:pStyle w:val="Titre2"/>
      </w:pPr>
      <w:bookmarkStart w:id="344" w:name="_Toc198574636"/>
      <w:r w:rsidRPr="006F393F">
        <w:t>Travaux d’entretien, de maintenance et de réparations</w:t>
      </w:r>
      <w:bookmarkEnd w:id="342"/>
      <w:bookmarkEnd w:id="343"/>
      <w:bookmarkEnd w:id="344"/>
    </w:p>
    <w:p w14:paraId="13320754" w14:textId="77777777" w:rsidR="007048CA" w:rsidRPr="0080724C" w:rsidRDefault="006D00A4" w:rsidP="002D4D94">
      <w:pPr>
        <w:rPr>
          <w:iCs/>
        </w:rPr>
      </w:pPr>
      <w:r w:rsidRPr="0080724C">
        <w:rPr>
          <w:b/>
        </w:rPr>
        <w:t>1)</w:t>
      </w:r>
      <w:r w:rsidRPr="0080724C">
        <w:t xml:space="preserve"> </w:t>
      </w:r>
      <w:r w:rsidR="00CD3944">
        <w:t>L’</w:t>
      </w:r>
      <w:r w:rsidR="007005DF">
        <w:t>Occupant</w:t>
      </w:r>
      <w:r w:rsidRPr="0080724C">
        <w:t xml:space="preserve"> s'engage à faire effectuer à ses frais le nettoyage des espaces occupés à titre exclusif et des équipements spécifiques inhérents à s</w:t>
      </w:r>
      <w:r w:rsidR="002C2C3B">
        <w:t>es</w:t>
      </w:r>
      <w:r w:rsidRPr="0080724C">
        <w:t xml:space="preserve"> activité</w:t>
      </w:r>
      <w:r w:rsidR="002C2C3B">
        <w:t>s</w:t>
      </w:r>
      <w:r w:rsidRPr="0080724C">
        <w:t xml:space="preserve">. </w:t>
      </w:r>
    </w:p>
    <w:p w14:paraId="014FEF25" w14:textId="77777777" w:rsidR="00DD773A" w:rsidRPr="0080724C" w:rsidRDefault="00CD3944" w:rsidP="00C71736">
      <w:r>
        <w:t>L’</w:t>
      </w:r>
      <w:r w:rsidR="007005DF">
        <w:t>Occupant</w:t>
      </w:r>
      <w:r w:rsidR="007048CA">
        <w:t xml:space="preserve"> </w:t>
      </w:r>
      <w:r w:rsidR="006D00A4" w:rsidRPr="0080724C">
        <w:t>s’engage à tenir éloigné ou isolé de tout hébergement, les lieux de stockage des matériaux à risques du point de vue de l’incendie, conformément à la réglementation en vigueur.</w:t>
      </w:r>
    </w:p>
    <w:p w14:paraId="729618CF" w14:textId="77777777" w:rsidR="006D00A4" w:rsidRPr="0080724C" w:rsidRDefault="006D00A4" w:rsidP="002D4D94"/>
    <w:p w14:paraId="0342AA26" w14:textId="667DC6A4" w:rsidR="006D00A4" w:rsidRPr="0080724C" w:rsidRDefault="006D00A4" w:rsidP="002D4D94">
      <w:r w:rsidRPr="0080724C">
        <w:rPr>
          <w:b/>
        </w:rPr>
        <w:lastRenderedPageBreak/>
        <w:t>2)</w:t>
      </w:r>
      <w:r w:rsidRPr="0080724C">
        <w:t xml:space="preserve"> </w:t>
      </w:r>
      <w:r w:rsidR="00CD3944">
        <w:t>L’</w:t>
      </w:r>
      <w:r w:rsidR="007005DF">
        <w:t>Occupant</w:t>
      </w:r>
      <w:r w:rsidR="00F4608B" w:rsidRPr="0080724C">
        <w:t xml:space="preserve"> </w:t>
      </w:r>
      <w:r w:rsidRPr="0080724C">
        <w:t xml:space="preserve">assure les travaux de maintenance, d’entretien courant, de réparations dites « locatives » des espaces occupés à titre </w:t>
      </w:r>
      <w:r w:rsidR="0031331B">
        <w:t>exclus</w:t>
      </w:r>
      <w:r w:rsidRPr="0080724C">
        <w:t>if, de leurs aménagements et de leurs équipements</w:t>
      </w:r>
      <w:r w:rsidR="00A11B60">
        <w:t>, ainsi que</w:t>
      </w:r>
      <w:r w:rsidR="009F355F">
        <w:t xml:space="preserve"> les travaux d’entretien découlant de l’activité qu’il exerce,</w:t>
      </w:r>
      <w:r w:rsidRPr="0080724C">
        <w:t xml:space="preserve"> sans porter atteinte aux structures et aux éléments architecturaux notamment aux éléments anciens de valeur patrimoniale. </w:t>
      </w:r>
      <w:r w:rsidRPr="00AD7181">
        <w:rPr>
          <w:b/>
        </w:rPr>
        <w:t xml:space="preserve">S'agissant d'un monument historique, les travaux sont réalisés sous le contrôle de l'architecte </w:t>
      </w:r>
      <w:r w:rsidR="003D794A" w:rsidRPr="00AD7181">
        <w:rPr>
          <w:b/>
        </w:rPr>
        <w:t>urbaniste de l’</w:t>
      </w:r>
      <w:r w:rsidR="00623C95" w:rsidRPr="00AD7181">
        <w:rPr>
          <w:b/>
        </w:rPr>
        <w:t>État</w:t>
      </w:r>
      <w:r w:rsidR="003D794A" w:rsidRPr="00AD7181">
        <w:rPr>
          <w:b/>
        </w:rPr>
        <w:t xml:space="preserve"> </w:t>
      </w:r>
      <w:r w:rsidR="00C47DC3">
        <w:rPr>
          <w:b/>
        </w:rPr>
        <w:t xml:space="preserve">en </w:t>
      </w:r>
      <w:r w:rsidRPr="00AD7181">
        <w:rPr>
          <w:b/>
        </w:rPr>
        <w:t>charg</w:t>
      </w:r>
      <w:r w:rsidR="00C47DC3">
        <w:rPr>
          <w:b/>
        </w:rPr>
        <w:t>e</w:t>
      </w:r>
      <w:r w:rsidRPr="00AD7181">
        <w:rPr>
          <w:b/>
        </w:rPr>
        <w:t xml:space="preserve"> de la conservation architecturale de l’Établissement public</w:t>
      </w:r>
      <w:r w:rsidR="00CC5982">
        <w:t>, conformément à l’</w:t>
      </w:r>
      <w:r w:rsidR="009E7D59">
        <w:fldChar w:fldCharType="begin"/>
      </w:r>
      <w:r w:rsidR="009E7D59">
        <w:instrText xml:space="preserve"> REF _Ref176362886 \n \h </w:instrText>
      </w:r>
      <w:r w:rsidR="009E7D59">
        <w:fldChar w:fldCharType="separate"/>
      </w:r>
      <w:r w:rsidR="006A3056">
        <w:t>Article 9</w:t>
      </w:r>
      <w:r w:rsidR="009E7D59">
        <w:fldChar w:fldCharType="end"/>
      </w:r>
      <w:r w:rsidR="00CC5982">
        <w:t xml:space="preserve"> ci-dessus</w:t>
      </w:r>
      <w:r w:rsidRPr="0080724C">
        <w:t>.</w:t>
      </w:r>
      <w:r w:rsidR="00AD7181">
        <w:t xml:space="preserve"> A cet effet, les travaux d’entretien prévus lui seront présentés préalablement à leur réalisation.</w:t>
      </w:r>
    </w:p>
    <w:p w14:paraId="4AF3ABEE" w14:textId="18AB91E5" w:rsidR="006D00A4" w:rsidRPr="0080724C" w:rsidRDefault="006D00A4" w:rsidP="009F355F">
      <w:r w:rsidRPr="0080724C">
        <w:t>Il en va particulièrement ainsi en matière de réseaux (électricité et évacuations) et de sécurité (système de détection incendie avec tous ses organes) conformément aux obligations légales et réglementaires applicables, pour la partie de ceux-ci installé</w:t>
      </w:r>
      <w:r w:rsidR="00813245">
        <w:t>e</w:t>
      </w:r>
      <w:r w:rsidRPr="0080724C">
        <w:t xml:space="preserve"> dans les locaux occupés.</w:t>
      </w:r>
    </w:p>
    <w:p w14:paraId="0447E27C" w14:textId="41991B5C" w:rsidR="006D00A4" w:rsidRDefault="00CD3944" w:rsidP="002D4D94">
      <w:r>
        <w:t>L’</w:t>
      </w:r>
      <w:r w:rsidR="007005DF">
        <w:t>Occupant</w:t>
      </w:r>
      <w:r w:rsidR="00F4608B" w:rsidRPr="0080724C">
        <w:t xml:space="preserve"> f</w:t>
      </w:r>
      <w:r w:rsidR="006D00A4" w:rsidRPr="0080724C">
        <w:t>ait procéder, à ses frais, aux visites périodiques des installations électriques par un organisme agréé de son choix. Le résultat de ces visites devra être</w:t>
      </w:r>
      <w:r w:rsidR="009F355F">
        <w:t xml:space="preserve"> systématiquement</w:t>
      </w:r>
      <w:r w:rsidR="006D00A4" w:rsidRPr="0080724C">
        <w:t xml:space="preserve"> communiqué à l’Établissement public</w:t>
      </w:r>
      <w:r w:rsidR="009F355F">
        <w:t>.</w:t>
      </w:r>
    </w:p>
    <w:p w14:paraId="54C851AA" w14:textId="3D504A68" w:rsidR="006D00A4" w:rsidRDefault="0031331B" w:rsidP="002D4D94">
      <w:r>
        <w:t>Par dérogation, l’Établissement public reste toutefois responsable, pour ce qui concerne les seuls espaces de la « Maison du Suisse » (</w:t>
      </w:r>
      <w:r w:rsidR="00FC5EDA">
        <w:t>PTR 00-041 et 042</w:t>
      </w:r>
      <w:r>
        <w:t>), des réseaux primaires d’alimentation électrique, du SSI et du réseau primaire de chauffage. Il refacture à l’Occupant les charges</w:t>
      </w:r>
      <w:r w:rsidR="00417A5C">
        <w:t xml:space="preserve"> de toutes natures</w:t>
      </w:r>
      <w:r>
        <w:t xml:space="preserve"> ainsi engagées au prorata des espaces occupés.</w:t>
      </w:r>
    </w:p>
    <w:p w14:paraId="7947B6FE" w14:textId="77777777" w:rsidR="00813245" w:rsidRPr="0080724C" w:rsidRDefault="00813245" w:rsidP="002D4D94"/>
    <w:p w14:paraId="149BD699" w14:textId="0908ADB3" w:rsidR="0031331B" w:rsidRPr="0080724C" w:rsidRDefault="0031331B" w:rsidP="0031331B">
      <w:pPr>
        <w:spacing w:after="0"/>
        <w:rPr>
          <w:rFonts w:cs="Calibri"/>
        </w:rPr>
      </w:pPr>
      <w:r w:rsidRPr="0080724C">
        <w:rPr>
          <w:rFonts w:cs="Calibri"/>
          <w:b/>
          <w:bCs/>
        </w:rPr>
        <w:t>3)</w:t>
      </w:r>
      <w:r w:rsidRPr="0080724C">
        <w:rPr>
          <w:rFonts w:cs="Calibri"/>
          <w:bCs/>
        </w:rPr>
        <w:t xml:space="preserve"> L'Établissement public assure les travaux d'entretien de clos, de couvert et des structures : entretien courant des toitures, chéneaux, descentes et évacuation des eaux pluviales, réseaux primaires d'évacuation d'eaux usées et d'eaux de vanne, menuiseries extérieures (sur les deux faces de celles-ci), </w:t>
      </w:r>
      <w:r w:rsidRPr="001345FE">
        <w:rPr>
          <w:rFonts w:cs="Calibri"/>
          <w:bCs/>
        </w:rPr>
        <w:t>façades et revêtements extérieurs. Toutefois</w:t>
      </w:r>
      <w:r>
        <w:rPr>
          <w:rFonts w:cs="Calibri"/>
          <w:bCs/>
        </w:rPr>
        <w:t>,</w:t>
      </w:r>
      <w:r w:rsidRPr="001345FE">
        <w:rPr>
          <w:rFonts w:cs="Calibri"/>
          <w:bCs/>
        </w:rPr>
        <w:t xml:space="preserve"> les travaux d’entretien des peintures du côté intérieur des menuiseries</w:t>
      </w:r>
      <w:r>
        <w:rPr>
          <w:rFonts w:cs="Calibri"/>
          <w:bCs/>
        </w:rPr>
        <w:t xml:space="preserve"> (</w:t>
      </w:r>
      <w:r w:rsidRPr="001345FE">
        <w:rPr>
          <w:rFonts w:cs="Calibri"/>
          <w:bCs/>
        </w:rPr>
        <w:t xml:space="preserve">dont les états successifs seront constatés dans les états des lieux prévus à l’article </w:t>
      </w:r>
      <w:r>
        <w:rPr>
          <w:rFonts w:cs="Calibri"/>
          <w:bCs/>
        </w:rPr>
        <w:t>3.2</w:t>
      </w:r>
      <w:r w:rsidRPr="001345FE">
        <w:rPr>
          <w:rFonts w:cs="Calibri"/>
          <w:bCs/>
        </w:rPr>
        <w:t xml:space="preserve"> sont à la charge </w:t>
      </w:r>
      <w:r>
        <w:rPr>
          <w:rFonts w:cs="Calibri"/>
          <w:bCs/>
        </w:rPr>
        <w:t>de l’Occupant</w:t>
      </w:r>
      <w:r w:rsidRPr="001345FE">
        <w:rPr>
          <w:rFonts w:cs="Calibri"/>
          <w:bCs/>
        </w:rPr>
        <w:t>.</w:t>
      </w:r>
      <w:r w:rsidRPr="0080724C">
        <w:rPr>
          <w:rFonts w:cs="Calibri"/>
          <w:bCs/>
        </w:rPr>
        <w:t xml:space="preserve"> </w:t>
      </w:r>
    </w:p>
    <w:p w14:paraId="0DB6D2DE" w14:textId="77777777" w:rsidR="006D00A4" w:rsidRDefault="006D00A4" w:rsidP="002D4D94"/>
    <w:p w14:paraId="39C45827" w14:textId="791F4367" w:rsidR="00DD773A" w:rsidRDefault="00DD773A" w:rsidP="002D4D94">
      <w:pPr>
        <w:rPr>
          <w:b/>
          <w:bCs/>
        </w:rPr>
      </w:pPr>
      <w:r>
        <w:rPr>
          <w:b/>
          <w:bCs/>
        </w:rPr>
        <w:t xml:space="preserve">4) </w:t>
      </w:r>
      <w:r w:rsidRPr="00DD773A">
        <w:t xml:space="preserve">Les travaux d’entretien de la trame végétale </w:t>
      </w:r>
      <w:r w:rsidR="0031331B">
        <w:t>de l’Allée des deux Trianon</w:t>
      </w:r>
      <w:r w:rsidRPr="00DD773A">
        <w:t xml:space="preserve"> sont à la charge de et réalisés par l’Établissement public.</w:t>
      </w:r>
      <w:r>
        <w:t xml:space="preserve"> Ces travaux peuvent entrainer, ponctuellement, le passage des jardiniers </w:t>
      </w:r>
      <w:r w:rsidR="00813245">
        <w:t xml:space="preserve">du </w:t>
      </w:r>
      <w:r w:rsidR="00813245" w:rsidRPr="00813245">
        <w:t xml:space="preserve">service des jardins de Trianon et de Marly </w:t>
      </w:r>
      <w:r>
        <w:t>par les espaces</w:t>
      </w:r>
      <w:r w:rsidR="00F02BAA">
        <w:t xml:space="preserve"> occupés</w:t>
      </w:r>
      <w:r>
        <w:t xml:space="preserve">, sans que </w:t>
      </w:r>
      <w:r w:rsidR="005649C7">
        <w:t xml:space="preserve">l’Occupant </w:t>
      </w:r>
      <w:r>
        <w:t xml:space="preserve">puisse s’y opposer. Toutefois, sauf cas d’urgence, </w:t>
      </w:r>
      <w:r w:rsidR="00504399">
        <w:t>c</w:t>
      </w:r>
      <w:r>
        <w:t>es passages sont organisés au</w:t>
      </w:r>
      <w:r w:rsidR="00504399">
        <w:t xml:space="preserve"> moment de faible affluence (lundis, début de matinée ou fin d’après-midi). Le service des jardins de </w:t>
      </w:r>
      <w:r w:rsidR="00685702">
        <w:t>Trianon</w:t>
      </w:r>
      <w:r w:rsidR="00504399">
        <w:t xml:space="preserve"> </w:t>
      </w:r>
      <w:r w:rsidR="0031331B">
        <w:t xml:space="preserve">et de Marly </w:t>
      </w:r>
      <w:r w:rsidR="00504399">
        <w:t xml:space="preserve">en informe </w:t>
      </w:r>
      <w:r w:rsidR="005649C7">
        <w:t xml:space="preserve">l’Occupant </w:t>
      </w:r>
      <w:r w:rsidR="00504399">
        <w:t>au moins 48 heures à l’avance.</w:t>
      </w:r>
    </w:p>
    <w:p w14:paraId="3C76B147" w14:textId="77777777" w:rsidR="00DD773A" w:rsidRDefault="00DD773A" w:rsidP="002D4D94"/>
    <w:p w14:paraId="307BB3DB" w14:textId="6A87DE28" w:rsidR="006D00A4" w:rsidRPr="0080724C" w:rsidRDefault="00504399" w:rsidP="002D4D94">
      <w:r>
        <w:rPr>
          <w:b/>
        </w:rPr>
        <w:t>5</w:t>
      </w:r>
      <w:r w:rsidR="006D00A4" w:rsidRPr="0080724C">
        <w:rPr>
          <w:b/>
        </w:rPr>
        <w:t>)</w:t>
      </w:r>
      <w:r w:rsidR="006D00A4" w:rsidRPr="0080724C">
        <w:t xml:space="preserve"> </w:t>
      </w:r>
      <w:r w:rsidR="00CD3944">
        <w:t>L’</w:t>
      </w:r>
      <w:r w:rsidR="007005DF">
        <w:t>Occupant</w:t>
      </w:r>
      <w:r w:rsidR="006D00A4" w:rsidRPr="0080724C">
        <w:t xml:space="preserve"> s'engage à laisser l'Établissement public, ses représentants, architectes ou ouvriers pénétrer dans les lieux pour constater leur état et les éventuelles insuffisances d’entretien, prendre toutes mesures conservatoires, réaliser tous travaux. </w:t>
      </w:r>
      <w:r w:rsidR="0021025E">
        <w:t>S</w:t>
      </w:r>
      <w:r w:rsidR="0021025E" w:rsidRPr="0021025E">
        <w:t xml:space="preserve">auf cas d’urgence, </w:t>
      </w:r>
      <w:r w:rsidR="0021025E">
        <w:t>l</w:t>
      </w:r>
      <w:r w:rsidR="006D00A4" w:rsidRPr="0080724C">
        <w:t>es visites ne peuvent se faire qu’aux heures de faible affluence, à savoir en début de matinée ou après 16 heures. Elles ne peuvent intervenir, sauf cas d’urgence, qu’après en avoir informé l’</w:t>
      </w:r>
      <w:r w:rsidR="007005DF">
        <w:t>Occupant</w:t>
      </w:r>
      <w:r w:rsidR="006D00A4" w:rsidRPr="0080724C">
        <w:t xml:space="preserve"> 48 heures à l’avance et sans perturber </w:t>
      </w:r>
      <w:r w:rsidR="00F02BAA">
        <w:t xml:space="preserve">son </w:t>
      </w:r>
      <w:r w:rsidR="006D00A4" w:rsidRPr="0080724C">
        <w:t>activité.</w:t>
      </w:r>
    </w:p>
    <w:p w14:paraId="14AFA1D7" w14:textId="77777777" w:rsidR="006D00A4" w:rsidRPr="0080724C" w:rsidRDefault="006D00A4" w:rsidP="002D4D94"/>
    <w:p w14:paraId="30E0814F" w14:textId="77777777" w:rsidR="00F66D75" w:rsidRPr="00664F59" w:rsidRDefault="006D00A4" w:rsidP="002D4D94">
      <w:r w:rsidRPr="0080724C">
        <w:t xml:space="preserve">En cas de négligence ou de défaillance </w:t>
      </w:r>
      <w:r w:rsidR="007C6C85">
        <w:t>de l’</w:t>
      </w:r>
      <w:r w:rsidR="007005DF">
        <w:t>Occupant</w:t>
      </w:r>
      <w:r w:rsidR="00F4608B" w:rsidRPr="0080724C">
        <w:t xml:space="preserve"> </w:t>
      </w:r>
      <w:r w:rsidRPr="0080724C">
        <w:t xml:space="preserve">dans l'exécution de tout ou partie des obligations visées ci-dessus, l'Établissement public peut effectuer d'office ces travaux aux frais </w:t>
      </w:r>
      <w:r w:rsidR="007C6C85">
        <w:t>de l’</w:t>
      </w:r>
      <w:r w:rsidR="007005DF">
        <w:t>Occupant</w:t>
      </w:r>
      <w:r w:rsidRPr="0080724C">
        <w:t xml:space="preserve">, à la </w:t>
      </w:r>
      <w:r w:rsidRPr="0080724C">
        <w:lastRenderedPageBreak/>
        <w:t>suite d'une mise en demeure par lettre recommandée avec avis de réception adressée par l'Établissement public et restée sans effet.</w:t>
      </w:r>
      <w:r w:rsidR="00F66D75" w:rsidRPr="00664F59">
        <w:t xml:space="preserve"> </w:t>
      </w:r>
    </w:p>
    <w:p w14:paraId="2FCD8320" w14:textId="77777777" w:rsidR="006D00A4" w:rsidRPr="0080724C" w:rsidRDefault="006D00A4" w:rsidP="002D4D94"/>
    <w:p w14:paraId="7A2C2AC7" w14:textId="3008C2BD" w:rsidR="0091277A" w:rsidRDefault="006D00A4" w:rsidP="002054E6">
      <w:pPr>
        <w:pStyle w:val="Titre2"/>
      </w:pPr>
      <w:bookmarkStart w:id="345" w:name="_Toc499025248"/>
      <w:bookmarkStart w:id="346" w:name="_Toc509568880"/>
      <w:bookmarkStart w:id="347" w:name="_Toc198574637"/>
      <w:r w:rsidRPr="006F393F">
        <w:t>Travaux d’investissement</w:t>
      </w:r>
      <w:bookmarkEnd w:id="345"/>
      <w:bookmarkEnd w:id="346"/>
      <w:r w:rsidR="0091277A">
        <w:t xml:space="preserve"> à l’initiative de l’Établissement public</w:t>
      </w:r>
      <w:bookmarkEnd w:id="347"/>
    </w:p>
    <w:p w14:paraId="0B72116D" w14:textId="77777777" w:rsidR="0091277A" w:rsidRDefault="0091277A" w:rsidP="002D4D94">
      <w:pPr>
        <w:pStyle w:val="Retraitcorpsdetexte"/>
      </w:pPr>
    </w:p>
    <w:p w14:paraId="32134343" w14:textId="77777777" w:rsidR="00271BDF" w:rsidRDefault="006D00A4" w:rsidP="005321CD">
      <w:r w:rsidRPr="0080724C">
        <w:t>L'Établissement public p</w:t>
      </w:r>
      <w:r w:rsidR="00271BDF">
        <w:t>ourra être amené à :</w:t>
      </w:r>
    </w:p>
    <w:p w14:paraId="280831D1" w14:textId="77777777" w:rsidR="00271BDF" w:rsidRPr="00271BDF" w:rsidRDefault="006D00A4" w:rsidP="002D4D94">
      <w:pPr>
        <w:pStyle w:val="Retraitcorpsdetexte"/>
        <w:numPr>
          <w:ilvl w:val="0"/>
          <w:numId w:val="1"/>
        </w:numPr>
        <w:rPr>
          <w:i/>
          <w:iCs/>
        </w:rPr>
      </w:pPr>
      <w:proofErr w:type="gramStart"/>
      <w:r w:rsidRPr="0080724C">
        <w:t>faire</w:t>
      </w:r>
      <w:proofErr w:type="gramEnd"/>
      <w:r w:rsidRPr="0080724C">
        <w:t xml:space="preserve"> procéder à divers travaux de restauration et d’</w:t>
      </w:r>
      <w:r w:rsidR="00276E4F">
        <w:t xml:space="preserve">investissement </w:t>
      </w:r>
      <w:r w:rsidRPr="0080724C">
        <w:t xml:space="preserve">nécessaires à la préservation des </w:t>
      </w:r>
      <w:r w:rsidR="00277E48">
        <w:t>espaces</w:t>
      </w:r>
      <w:r w:rsidRPr="0080724C">
        <w:t xml:space="preserve"> occupés</w:t>
      </w:r>
      <w:r w:rsidR="00271BDF">
        <w:t xml:space="preserve"> ; les dépenses </w:t>
      </w:r>
      <w:r w:rsidRPr="0080724C">
        <w:t>correspondantes s</w:t>
      </w:r>
      <w:r w:rsidR="00271BDF">
        <w:t>er</w:t>
      </w:r>
      <w:r w:rsidRPr="0080724C">
        <w:t>ont à la charge de l'Établissement public</w:t>
      </w:r>
      <w:r w:rsidR="00271BDF">
        <w:t> ;</w:t>
      </w:r>
    </w:p>
    <w:p w14:paraId="5D6BD58C" w14:textId="77777777" w:rsidR="00271BDF" w:rsidRDefault="006D00A4" w:rsidP="002D4D94">
      <w:pPr>
        <w:pStyle w:val="Retraitcorpsdetexte"/>
        <w:numPr>
          <w:ilvl w:val="0"/>
          <w:numId w:val="1"/>
        </w:numPr>
      </w:pPr>
      <w:proofErr w:type="gramStart"/>
      <w:r w:rsidRPr="0080724C">
        <w:t>modifier</w:t>
      </w:r>
      <w:proofErr w:type="gramEnd"/>
      <w:r w:rsidRPr="0080724C">
        <w:t xml:space="preserve"> de manière temporaire ou définitive les accès </w:t>
      </w:r>
      <w:r w:rsidR="00277E48">
        <w:t>aux</w:t>
      </w:r>
      <w:r w:rsidR="00DB3931">
        <w:t xml:space="preserve"> espaces </w:t>
      </w:r>
      <w:r w:rsidR="0028050E">
        <w:t>objet de la présente convention</w:t>
      </w:r>
      <w:r w:rsidRPr="0080724C">
        <w:t xml:space="preserve">. </w:t>
      </w:r>
    </w:p>
    <w:p w14:paraId="0CEC45A9" w14:textId="180D98CA" w:rsidR="006D00A4" w:rsidRPr="00A11B60" w:rsidRDefault="006D00A4" w:rsidP="005321CD">
      <w:r w:rsidRPr="0080724C">
        <w:t xml:space="preserve">En cas de modification des accès, que celle-ci soit définitive ou porte sur une durée supérieure à </w:t>
      </w:r>
      <w:r w:rsidR="004C7CA8">
        <w:t>30 jours</w:t>
      </w:r>
      <w:r w:rsidRPr="0080724C">
        <w:t>, l’</w:t>
      </w:r>
      <w:r w:rsidR="005321CD" w:rsidRPr="0080724C">
        <w:t>Établissement</w:t>
      </w:r>
      <w:r w:rsidRPr="0080724C">
        <w:t xml:space="preserve"> public s’engage à maintenir des conditions similaires de commercialité des espaces exploités. Si toutefois ces modifications entra</w:t>
      </w:r>
      <w:r w:rsidR="002A3954">
        <w:t>î</w:t>
      </w:r>
      <w:r w:rsidRPr="0080724C">
        <w:t>nent une baisse de l’activité, supérieure à 1</w:t>
      </w:r>
      <w:r w:rsidR="0020631B">
        <w:t>5</w:t>
      </w:r>
      <w:r w:rsidRPr="0080724C">
        <w:t xml:space="preserve">% du chiffre d’affaires, par rapport à la même période de l’année antérieure, les </w:t>
      </w:r>
      <w:r w:rsidR="000B7A29">
        <w:t>P</w:t>
      </w:r>
      <w:r w:rsidRPr="0080724C">
        <w:t xml:space="preserve">arties </w:t>
      </w:r>
      <w:r w:rsidR="00A515E2">
        <w:t xml:space="preserve">reverront </w:t>
      </w:r>
      <w:r w:rsidRPr="0080724C">
        <w:t>ensemble les conditions économiques de l</w:t>
      </w:r>
      <w:r w:rsidR="00105119">
        <w:t>a Convention</w:t>
      </w:r>
      <w:r w:rsidR="004D26E0">
        <w:t xml:space="preserve">, en application </w:t>
      </w:r>
      <w:r w:rsidR="0020631B">
        <w:t>de l’</w:t>
      </w:r>
      <w:r w:rsidR="008D62A0">
        <w:fldChar w:fldCharType="begin"/>
      </w:r>
      <w:r w:rsidR="008D62A0">
        <w:instrText xml:space="preserve"> REF _Ref139387346 \n \h </w:instrText>
      </w:r>
      <w:r w:rsidR="008D62A0">
        <w:fldChar w:fldCharType="separate"/>
      </w:r>
      <w:r w:rsidR="006A3056">
        <w:t>Article 23</w:t>
      </w:r>
      <w:r w:rsidR="008D62A0">
        <w:fldChar w:fldCharType="end"/>
      </w:r>
      <w:r w:rsidR="001345FE">
        <w:t>.</w:t>
      </w:r>
      <w:r w:rsidRPr="0080724C">
        <w:t xml:space="preserve">  </w:t>
      </w:r>
    </w:p>
    <w:p w14:paraId="5F392A27" w14:textId="77777777" w:rsidR="006D00A4" w:rsidRPr="0080724C" w:rsidRDefault="006D00A4" w:rsidP="002D4D94">
      <w:r w:rsidRPr="0080724C">
        <w:tab/>
      </w:r>
    </w:p>
    <w:p w14:paraId="2F12F821" w14:textId="3114153A" w:rsidR="006D00A4" w:rsidRPr="0080724C" w:rsidRDefault="00A515E2" w:rsidP="002D4D94">
      <w:r>
        <w:t>L</w:t>
      </w:r>
      <w:r w:rsidR="00EB30E7" w:rsidRPr="0080724C">
        <w:t>'</w:t>
      </w:r>
      <w:r w:rsidR="007005DF">
        <w:t>Occupant</w:t>
      </w:r>
      <w:r w:rsidR="00EB30E7" w:rsidRPr="0080724C">
        <w:t xml:space="preserve"> </w:t>
      </w:r>
      <w:r w:rsidR="006D00A4" w:rsidRPr="0080724C">
        <w:t xml:space="preserve">doit supporter les nuisances occasionnées par tous les travaux </w:t>
      </w:r>
      <w:r>
        <w:t xml:space="preserve">ou </w:t>
      </w:r>
      <w:r w:rsidRPr="00A515E2">
        <w:t xml:space="preserve">modifications d'accès </w:t>
      </w:r>
      <w:r w:rsidR="006D00A4" w:rsidRPr="0080724C">
        <w:t xml:space="preserve">entrepris par l'Établissement public </w:t>
      </w:r>
      <w:r w:rsidR="00FC4166">
        <w:t>ou sa filiale Château de Versailles – Spectacles</w:t>
      </w:r>
      <w:r w:rsidR="009C1E76">
        <w:t xml:space="preserve"> </w:t>
      </w:r>
      <w:r w:rsidR="006D00A4" w:rsidRPr="0080724C">
        <w:t>même s'ils sont de nature à gêner ou empêcher la continuité de s</w:t>
      </w:r>
      <w:r w:rsidR="0021025E">
        <w:t>es</w:t>
      </w:r>
      <w:r w:rsidR="006D00A4" w:rsidRPr="0080724C">
        <w:t xml:space="preserve"> activité</w:t>
      </w:r>
      <w:r w:rsidR="0021025E">
        <w:t>s</w:t>
      </w:r>
      <w:r w:rsidR="006D00A4" w:rsidRPr="0080724C">
        <w:t xml:space="preserve">, sans pouvoir s'y opposer. L'Établissement public informe </w:t>
      </w:r>
      <w:r w:rsidR="00CD3944">
        <w:t>l’</w:t>
      </w:r>
      <w:r w:rsidR="007005DF">
        <w:t>Occupant</w:t>
      </w:r>
      <w:r w:rsidR="006D00A4" w:rsidRPr="0080724C">
        <w:t xml:space="preserve">, dans les meilleurs délais, </w:t>
      </w:r>
      <w:r w:rsidR="00AA58A6">
        <w:t xml:space="preserve">de la nature et </w:t>
      </w:r>
      <w:r w:rsidR="006D00A4" w:rsidRPr="0080724C">
        <w:t>du calendrier des travaux projetés.</w:t>
      </w:r>
    </w:p>
    <w:p w14:paraId="05C5DB4A" w14:textId="77777777" w:rsidR="006D00A4" w:rsidRPr="0080724C" w:rsidRDefault="006D00A4" w:rsidP="002D4D94"/>
    <w:p w14:paraId="127A5C6F" w14:textId="7348AF39" w:rsidR="006D00A4" w:rsidRPr="0080724C" w:rsidRDefault="006D00A4" w:rsidP="002D4D94">
      <w:r w:rsidRPr="0080724C">
        <w:t xml:space="preserve">Cependant, si les nuisances occasionnées par ces travaux ou les modifications d'accès rendent totalement impossible l’exploitation des espaces </w:t>
      </w:r>
      <w:r w:rsidR="00AA58A6">
        <w:t xml:space="preserve">occupés </w:t>
      </w:r>
      <w:r w:rsidRPr="0080724C">
        <w:t>pour une durée supérieure à une semaine</w:t>
      </w:r>
      <w:r w:rsidR="00AF40F9">
        <w:t xml:space="preserve"> (7 jours)</w:t>
      </w:r>
      <w:r w:rsidRPr="0080724C">
        <w:t xml:space="preserve">, il sera fait application </w:t>
      </w:r>
      <w:r w:rsidRPr="005C06AA">
        <w:t xml:space="preserve">de </w:t>
      </w:r>
      <w:r w:rsidR="003D794A">
        <w:t>l’</w:t>
      </w:r>
      <w:r w:rsidR="008D62A0">
        <w:fldChar w:fldCharType="begin"/>
      </w:r>
      <w:r w:rsidR="008D62A0">
        <w:instrText xml:space="preserve"> REF _Ref139387366 \n \h </w:instrText>
      </w:r>
      <w:r w:rsidR="008D62A0">
        <w:fldChar w:fldCharType="separate"/>
      </w:r>
      <w:r w:rsidR="006A3056">
        <w:t>Article 7.2</w:t>
      </w:r>
      <w:r w:rsidR="008D62A0">
        <w:fldChar w:fldCharType="end"/>
      </w:r>
      <w:r w:rsidR="00A515E2">
        <w:t xml:space="preserve"> </w:t>
      </w:r>
      <w:r w:rsidR="003D794A">
        <w:t xml:space="preserve"> ci-dessus</w:t>
      </w:r>
      <w:r w:rsidR="004C7CA8">
        <w:t xml:space="preserve"> ou de l’</w:t>
      </w:r>
      <w:r w:rsidR="008D62A0">
        <w:fldChar w:fldCharType="begin"/>
      </w:r>
      <w:r w:rsidR="008D62A0">
        <w:instrText xml:space="preserve"> REF _Ref139387378 \n \h </w:instrText>
      </w:r>
      <w:r w:rsidR="008D62A0">
        <w:fldChar w:fldCharType="separate"/>
      </w:r>
      <w:r w:rsidR="006A3056">
        <w:t>Article 23</w:t>
      </w:r>
      <w:r w:rsidR="008D62A0">
        <w:fldChar w:fldCharType="end"/>
      </w:r>
      <w:r w:rsidR="004C7CA8">
        <w:t xml:space="preserve"> ci-dessous, selon la situation</w:t>
      </w:r>
      <w:r w:rsidR="006F393F" w:rsidRPr="005C06AA">
        <w:t>.</w:t>
      </w:r>
    </w:p>
    <w:p w14:paraId="7B38CACA" w14:textId="15403A16" w:rsidR="002360FD" w:rsidRPr="0080724C" w:rsidRDefault="006F393F" w:rsidP="002054E6">
      <w:pPr>
        <w:pStyle w:val="Titre"/>
      </w:pPr>
      <w:bookmarkStart w:id="348" w:name="_Toc343591015"/>
      <w:bookmarkStart w:id="349" w:name="_Toc359341856"/>
      <w:bookmarkStart w:id="350" w:name="_Toc373841857"/>
      <w:bookmarkStart w:id="351" w:name="_Toc400463192"/>
      <w:bookmarkStart w:id="352" w:name="_Toc413172326"/>
      <w:bookmarkStart w:id="353" w:name="_Toc429648976"/>
      <w:bookmarkStart w:id="354" w:name="_Toc430624872"/>
      <w:bookmarkStart w:id="355" w:name="_Toc430801606"/>
      <w:bookmarkStart w:id="356" w:name="_Toc431211486"/>
      <w:bookmarkStart w:id="357" w:name="_Toc431286538"/>
      <w:bookmarkStart w:id="358" w:name="_Toc447797296"/>
      <w:bookmarkStart w:id="359" w:name="_Toc451762631"/>
      <w:bookmarkStart w:id="360" w:name="_Toc451765090"/>
      <w:bookmarkStart w:id="361" w:name="_Toc454265402"/>
      <w:bookmarkStart w:id="362" w:name="_Toc454265509"/>
      <w:r>
        <w:br w:type="page"/>
      </w:r>
      <w:bookmarkStart w:id="363" w:name="_Toc474916304"/>
      <w:bookmarkStart w:id="364" w:name="_Toc475632986"/>
      <w:bookmarkStart w:id="365" w:name="_Toc498096394"/>
      <w:bookmarkStart w:id="366" w:name="_Toc507146866"/>
      <w:bookmarkStart w:id="367" w:name="_Toc507146958"/>
      <w:bookmarkStart w:id="368" w:name="_Toc508295067"/>
      <w:bookmarkStart w:id="369" w:name="_Toc509568592"/>
      <w:bookmarkStart w:id="370" w:name="_Toc509568881"/>
      <w:bookmarkStart w:id="371" w:name="_Toc32307507"/>
      <w:r w:rsidR="002360FD" w:rsidRPr="0080724C">
        <w:lastRenderedPageBreak/>
        <w:t xml:space="preserve"> </w:t>
      </w:r>
      <w:bookmarkStart w:id="372" w:name="_Toc198574638"/>
      <w:r w:rsidR="002360FD" w:rsidRPr="002054E6">
        <w:t>DISPOSITIONS</w:t>
      </w:r>
      <w:r w:rsidR="002360FD" w:rsidRPr="0080724C">
        <w:t xml:space="preserve"> FINANCIERES</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14:paraId="4CC897A0" w14:textId="5C011D3B" w:rsidR="002360FD" w:rsidRPr="002054E6" w:rsidRDefault="002360FD" w:rsidP="002054E6">
      <w:pPr>
        <w:pStyle w:val="Titre1"/>
        <w:rPr>
          <w:rFonts w:eastAsia="Arial"/>
        </w:rPr>
      </w:pPr>
      <w:bookmarkStart w:id="373" w:name="_Toc343591016"/>
      <w:bookmarkStart w:id="374" w:name="_Toc359341857"/>
      <w:bookmarkStart w:id="375" w:name="_Toc373841858"/>
      <w:bookmarkStart w:id="376" w:name="_Toc400463193"/>
      <w:bookmarkStart w:id="377" w:name="_Toc413172327"/>
      <w:bookmarkStart w:id="378" w:name="_Toc429648977"/>
      <w:bookmarkStart w:id="379" w:name="_Toc430624873"/>
      <w:bookmarkStart w:id="380" w:name="_Toc430801607"/>
      <w:bookmarkStart w:id="381" w:name="_Toc431211487"/>
      <w:bookmarkStart w:id="382" w:name="_Toc431286539"/>
      <w:bookmarkStart w:id="383" w:name="_Toc447797297"/>
      <w:bookmarkStart w:id="384" w:name="_Toc451762632"/>
      <w:bookmarkStart w:id="385" w:name="_Toc451765091"/>
      <w:bookmarkStart w:id="386" w:name="_Toc454265403"/>
      <w:bookmarkStart w:id="387" w:name="_Toc454265510"/>
      <w:bookmarkStart w:id="388" w:name="_Toc474916305"/>
      <w:bookmarkStart w:id="389" w:name="_Toc475632987"/>
      <w:bookmarkStart w:id="390" w:name="_Toc498096395"/>
      <w:bookmarkStart w:id="391" w:name="_Toc507146867"/>
      <w:bookmarkStart w:id="392" w:name="_Toc507146959"/>
      <w:bookmarkStart w:id="393" w:name="_Toc508295068"/>
      <w:bookmarkStart w:id="394" w:name="_Toc509568593"/>
      <w:bookmarkStart w:id="395" w:name="_Toc509568882"/>
      <w:bookmarkStart w:id="396" w:name="_Toc32307508"/>
      <w:bookmarkStart w:id="397" w:name="_Toc198574639"/>
      <w:bookmarkStart w:id="398" w:name="_Ref141085774"/>
      <w:bookmarkStart w:id="399" w:name="_Toc171999552"/>
      <w:bookmarkStart w:id="400" w:name="_Toc172002319"/>
      <w:bookmarkStart w:id="401" w:name="_Toc172002418"/>
      <w:bookmarkStart w:id="402" w:name="_Ref174191505"/>
      <w:bookmarkStart w:id="403" w:name="_Ref187142774"/>
      <w:bookmarkStart w:id="404" w:name="_Toc238548813"/>
      <w:bookmarkStart w:id="405" w:name="_Toc238617810"/>
      <w:bookmarkStart w:id="406" w:name="_Toc238903418"/>
      <w:r w:rsidRPr="002054E6">
        <w:rPr>
          <w:rFonts w:eastAsia="Arial"/>
        </w:rPr>
        <w:t xml:space="preserve">Plan </w:t>
      </w:r>
      <w:r w:rsidR="0070043D" w:rsidRPr="002054E6">
        <w:rPr>
          <w:rFonts w:eastAsia="Arial"/>
        </w:rPr>
        <w:t xml:space="preserve">&amp; chiffre </w:t>
      </w:r>
      <w:r w:rsidRPr="002054E6">
        <w:rPr>
          <w:rFonts w:eastAsia="Arial"/>
        </w:rPr>
        <w:t>d’affaires</w:t>
      </w:r>
      <w:bookmarkEnd w:id="373"/>
      <w:r w:rsidR="00893E69" w:rsidRPr="002054E6">
        <w:rPr>
          <w:rFonts w:eastAsia="Arial"/>
        </w:rPr>
        <w:t xml:space="preserve">, </w:t>
      </w:r>
      <w:bookmarkEnd w:id="374"/>
      <w:bookmarkEnd w:id="375"/>
      <w:bookmarkEnd w:id="376"/>
      <w:bookmarkEnd w:id="377"/>
      <w:bookmarkEnd w:id="378"/>
      <w:bookmarkEnd w:id="379"/>
      <w:bookmarkEnd w:id="380"/>
      <w:bookmarkEnd w:id="381"/>
      <w:r w:rsidRPr="002054E6">
        <w:rPr>
          <w:rFonts w:eastAsia="Arial"/>
        </w:rPr>
        <w:t>suivi</w:t>
      </w:r>
      <w:bookmarkEnd w:id="382"/>
      <w:bookmarkEnd w:id="383"/>
      <w:bookmarkEnd w:id="384"/>
      <w:bookmarkEnd w:id="385"/>
      <w:bookmarkEnd w:id="386"/>
      <w:bookmarkEnd w:id="387"/>
      <w:r w:rsidR="00893E69" w:rsidRPr="002054E6">
        <w:rPr>
          <w:rFonts w:eastAsia="Arial"/>
        </w:rPr>
        <w:t xml:space="preserve"> de l’execution et autres rendus statistiques</w:t>
      </w:r>
      <w:bookmarkEnd w:id="388"/>
      <w:bookmarkEnd w:id="389"/>
      <w:bookmarkEnd w:id="390"/>
      <w:bookmarkEnd w:id="391"/>
      <w:bookmarkEnd w:id="392"/>
      <w:bookmarkEnd w:id="393"/>
      <w:bookmarkEnd w:id="394"/>
      <w:bookmarkEnd w:id="395"/>
      <w:bookmarkEnd w:id="396"/>
      <w:bookmarkEnd w:id="397"/>
    </w:p>
    <w:p w14:paraId="466DB2DC" w14:textId="31CB45F6" w:rsidR="002360FD" w:rsidRPr="006F393F" w:rsidRDefault="002360FD" w:rsidP="002054E6">
      <w:pPr>
        <w:pStyle w:val="Titre2"/>
      </w:pPr>
      <w:bookmarkStart w:id="407" w:name="_Toc359341858"/>
      <w:bookmarkStart w:id="408" w:name="_Toc451765092"/>
      <w:bookmarkStart w:id="409" w:name="_Toc509568883"/>
      <w:bookmarkStart w:id="410" w:name="_Toc32307509"/>
      <w:bookmarkStart w:id="411" w:name="_Toc198574640"/>
      <w:r w:rsidRPr="006F393F">
        <w:t>Plan d’</w:t>
      </w:r>
      <w:r w:rsidR="000E793A">
        <w:t>a</w:t>
      </w:r>
      <w:r w:rsidRPr="006F393F">
        <w:t>ffaires</w:t>
      </w:r>
      <w:bookmarkEnd w:id="407"/>
      <w:bookmarkEnd w:id="408"/>
      <w:bookmarkEnd w:id="409"/>
      <w:bookmarkEnd w:id="410"/>
      <w:bookmarkEnd w:id="411"/>
    </w:p>
    <w:p w14:paraId="5FB5CA1F" w14:textId="69D45EEE" w:rsidR="002360FD" w:rsidRPr="0080724C" w:rsidRDefault="000E793A" w:rsidP="002D4D94">
      <w:r>
        <w:t>Dans le cadre de la procédure d’appel à projet, u</w:t>
      </w:r>
      <w:r w:rsidR="002360FD" w:rsidRPr="0080724C">
        <w:t xml:space="preserve">n plan d’affaires complet a été établi par </w:t>
      </w:r>
      <w:r w:rsidR="00CD3944">
        <w:t>l’</w:t>
      </w:r>
      <w:r w:rsidR="007005DF">
        <w:t>Occupant</w:t>
      </w:r>
      <w:r w:rsidR="002360FD" w:rsidRPr="0080724C">
        <w:t xml:space="preserve"> dans son</w:t>
      </w:r>
      <w:r w:rsidR="00022DCE">
        <w:t xml:space="preserve"> mémoire technique</w:t>
      </w:r>
      <w:r w:rsidR="002360FD" w:rsidRPr="0080724C">
        <w:t xml:space="preserve">, </w:t>
      </w:r>
      <w:r w:rsidR="00276BA9">
        <w:t xml:space="preserve">lequel </w:t>
      </w:r>
      <w:r w:rsidR="002360FD" w:rsidRPr="0080724C">
        <w:t xml:space="preserve">comprend les éléments suivants : </w:t>
      </w:r>
    </w:p>
    <w:p w14:paraId="5C17E90B" w14:textId="52823585" w:rsidR="002360FD" w:rsidRPr="0080724C" w:rsidRDefault="002360FD" w:rsidP="008D62A0">
      <w:pPr>
        <w:pStyle w:val="Paragraphedeliste"/>
        <w:numPr>
          <w:ilvl w:val="0"/>
          <w:numId w:val="32"/>
        </w:numPr>
      </w:pPr>
      <w:r w:rsidRPr="0080724C">
        <w:t>Tableau des investissements</w:t>
      </w:r>
      <w:r w:rsidR="00AF40F9">
        <w:t xml:space="preserve"> et des amortissements</w:t>
      </w:r>
      <w:r w:rsidR="00B17F7F">
        <w:t> ;</w:t>
      </w:r>
    </w:p>
    <w:p w14:paraId="1C542669" w14:textId="000F8687" w:rsidR="002360FD" w:rsidRPr="0080724C" w:rsidRDefault="002360FD" w:rsidP="008D62A0">
      <w:pPr>
        <w:pStyle w:val="Paragraphedeliste"/>
        <w:numPr>
          <w:ilvl w:val="0"/>
          <w:numId w:val="32"/>
        </w:numPr>
      </w:pPr>
      <w:r w:rsidRPr="0080724C">
        <w:t>Construction du chiffre d’affaires prévisionnel</w:t>
      </w:r>
      <w:r w:rsidR="001C563C" w:rsidRPr="0080724C">
        <w:t xml:space="preserve">, y compris le panier moyen </w:t>
      </w:r>
      <w:r w:rsidR="00DB6EA8">
        <w:t>et autres statistiques commerciale</w:t>
      </w:r>
      <w:r w:rsidR="00841B28">
        <w:t>s</w:t>
      </w:r>
      <w:r w:rsidR="00DB6EA8">
        <w:t xml:space="preserve"> (taux de captation</w:t>
      </w:r>
      <w:r w:rsidR="001D6699">
        <w:t>, etc.</w:t>
      </w:r>
      <w:r w:rsidR="00DB6EA8">
        <w:t>)</w:t>
      </w:r>
      <w:r w:rsidR="00B17F7F">
        <w:t> ;</w:t>
      </w:r>
    </w:p>
    <w:p w14:paraId="635254B2" w14:textId="257638C9" w:rsidR="002360FD" w:rsidRPr="0080724C" w:rsidRDefault="003650DA" w:rsidP="008D62A0">
      <w:pPr>
        <w:pStyle w:val="Paragraphedeliste"/>
        <w:numPr>
          <w:ilvl w:val="0"/>
          <w:numId w:val="32"/>
        </w:numPr>
      </w:pPr>
      <w:r>
        <w:t xml:space="preserve">Bilan et </w:t>
      </w:r>
      <w:r w:rsidR="000E793A">
        <w:t>c</w:t>
      </w:r>
      <w:r w:rsidR="002360FD" w:rsidRPr="0080724C">
        <w:t xml:space="preserve">ompte de </w:t>
      </w:r>
      <w:proofErr w:type="gramStart"/>
      <w:r w:rsidR="002360FD" w:rsidRPr="0080724C">
        <w:t>résultat prévisionnel</w:t>
      </w:r>
      <w:r>
        <w:t>s</w:t>
      </w:r>
      <w:proofErr w:type="gramEnd"/>
      <w:r w:rsidR="002360FD" w:rsidRPr="0080724C">
        <w:t xml:space="preserve"> détaillé</w:t>
      </w:r>
      <w:r>
        <w:t>s</w:t>
      </w:r>
      <w:r w:rsidR="001C563C" w:rsidRPr="0080724C">
        <w:t>, y compris le calcul du point mort</w:t>
      </w:r>
      <w:r w:rsidR="00DB6EA8">
        <w:t xml:space="preserve"> et les différents versements (redevances)</w:t>
      </w:r>
      <w:r w:rsidR="00B17F7F">
        <w:t>.</w:t>
      </w:r>
    </w:p>
    <w:p w14:paraId="68882699" w14:textId="77777777" w:rsidR="00777222" w:rsidRPr="0080724C" w:rsidRDefault="00777222" w:rsidP="008D62A0"/>
    <w:p w14:paraId="4A3DB80A" w14:textId="12967877" w:rsidR="0007575B" w:rsidRDefault="002360FD" w:rsidP="002D4D94">
      <w:r w:rsidRPr="0080724C">
        <w:t xml:space="preserve">Le plan d’affaires est présenté en </w:t>
      </w:r>
      <w:r w:rsidR="008D62A0">
        <w:fldChar w:fldCharType="begin"/>
      </w:r>
      <w:r w:rsidR="008D62A0">
        <w:instrText xml:space="preserve"> REF _Ref139387401 \n \h </w:instrText>
      </w:r>
      <w:r w:rsidR="008D62A0">
        <w:fldChar w:fldCharType="separate"/>
      </w:r>
      <w:r w:rsidR="006A3056">
        <w:t>Annexe 2</w:t>
      </w:r>
      <w:r w:rsidR="008D62A0">
        <w:fldChar w:fldCharType="end"/>
      </w:r>
      <w:r w:rsidR="001345FE">
        <w:t>.</w:t>
      </w:r>
      <w:r w:rsidR="001345FE" w:rsidRPr="0080724C">
        <w:t xml:space="preserve"> </w:t>
      </w:r>
      <w:r w:rsidRPr="0080724C">
        <w:t xml:space="preserve">Afin d’accompagner </w:t>
      </w:r>
      <w:r w:rsidR="00CD3944">
        <w:t>l’</w:t>
      </w:r>
      <w:r w:rsidR="007005DF">
        <w:t>Occupant</w:t>
      </w:r>
      <w:r w:rsidRPr="0080724C">
        <w:t xml:space="preserve"> dans l’élaboration de son plan d’</w:t>
      </w:r>
      <w:r w:rsidR="000E793A">
        <w:t>a</w:t>
      </w:r>
      <w:r w:rsidRPr="0080724C">
        <w:t>ffaires, l’</w:t>
      </w:r>
      <w:r w:rsidR="005321CD" w:rsidRPr="0080724C">
        <w:t>Établissement</w:t>
      </w:r>
      <w:r w:rsidRPr="0080724C">
        <w:t xml:space="preserve"> public lui a fourni des informations chiffrées, présentées en </w:t>
      </w:r>
      <w:r w:rsidR="008D62A0">
        <w:fldChar w:fldCharType="begin"/>
      </w:r>
      <w:r w:rsidR="008D62A0">
        <w:instrText xml:space="preserve"> REF _Ref139387412 \n \h </w:instrText>
      </w:r>
      <w:r w:rsidR="008D62A0">
        <w:fldChar w:fldCharType="separate"/>
      </w:r>
      <w:r w:rsidR="006A3056">
        <w:t>Annexe 6</w:t>
      </w:r>
      <w:r w:rsidR="008D62A0">
        <w:fldChar w:fldCharType="end"/>
      </w:r>
      <w:r w:rsidRPr="0080724C">
        <w:t xml:space="preserve">. </w:t>
      </w:r>
    </w:p>
    <w:p w14:paraId="0A442C40" w14:textId="77777777" w:rsidR="002054E6" w:rsidRDefault="002054E6" w:rsidP="002D4D94"/>
    <w:p w14:paraId="3CCA2628" w14:textId="5E47CCED" w:rsidR="0070043D" w:rsidRPr="0070043D" w:rsidRDefault="0070043D" w:rsidP="002054E6">
      <w:pPr>
        <w:pStyle w:val="Titre2"/>
      </w:pPr>
      <w:bookmarkStart w:id="412" w:name="_Toc509568884"/>
      <w:bookmarkStart w:id="413" w:name="_Toc32307510"/>
      <w:bookmarkStart w:id="414" w:name="_Ref139387511"/>
      <w:bookmarkStart w:id="415" w:name="_Toc198574641"/>
      <w:r w:rsidRPr="0070043D">
        <w:t>Définition du chiffre d’affaires</w:t>
      </w:r>
      <w:bookmarkEnd w:id="412"/>
      <w:bookmarkEnd w:id="413"/>
      <w:bookmarkEnd w:id="414"/>
      <w:bookmarkEnd w:id="415"/>
      <w:r w:rsidRPr="0070043D">
        <w:t xml:space="preserve"> </w:t>
      </w:r>
    </w:p>
    <w:p w14:paraId="11DA4464" w14:textId="134AB132" w:rsidR="00276E4F" w:rsidRDefault="003650DA" w:rsidP="002D4D94">
      <w:r>
        <w:t>T</w:t>
      </w:r>
      <w:r w:rsidR="0070043D" w:rsidRPr="0080724C">
        <w:t xml:space="preserve">out </w:t>
      </w:r>
      <w:r w:rsidR="00417A5C">
        <w:t>produit perçu</w:t>
      </w:r>
      <w:r w:rsidR="0070043D" w:rsidRPr="0080724C">
        <w:t xml:space="preserve"> par </w:t>
      </w:r>
      <w:r w:rsidR="0070043D">
        <w:t>l’</w:t>
      </w:r>
      <w:r w:rsidR="007005DF">
        <w:t>Occupant</w:t>
      </w:r>
      <w:r w:rsidR="0070043D" w:rsidRPr="0080724C">
        <w:t xml:space="preserve"> en raison de / ou grâce à sa présence au sein des</w:t>
      </w:r>
      <w:r w:rsidR="0070043D">
        <w:t xml:space="preserve"> espaces </w:t>
      </w:r>
      <w:r w:rsidR="0028050E">
        <w:t xml:space="preserve">objet de la présente convention </w:t>
      </w:r>
      <w:r w:rsidR="0070043D">
        <w:t>(</w:t>
      </w:r>
      <w:r w:rsidR="00276E4F">
        <w:t>don</w:t>
      </w:r>
      <w:r w:rsidR="00D96216">
        <w:t>t</w:t>
      </w:r>
      <w:r w:rsidR="00276E4F">
        <w:t xml:space="preserve"> notamment, </w:t>
      </w:r>
      <w:r w:rsidR="0070043D">
        <w:t>en cas de manifestations ou d’événements accueillis par l’</w:t>
      </w:r>
      <w:r w:rsidR="005321CD">
        <w:t>Établissement</w:t>
      </w:r>
      <w:r w:rsidR="0070043D">
        <w:t xml:space="preserve"> public </w:t>
      </w:r>
      <w:r w:rsidR="00C47DC3">
        <w:t xml:space="preserve">auxquels l’Occupant a accepté de participer </w:t>
      </w:r>
      <w:r w:rsidR="0070043D">
        <w:t xml:space="preserve">et pour lesquels les </w:t>
      </w:r>
      <w:r w:rsidR="00783502">
        <w:t>P</w:t>
      </w:r>
      <w:r w:rsidR="0070043D">
        <w:t>arties se sont entendues pour une extension d</w:t>
      </w:r>
      <w:r>
        <w:t>e l’occupation</w:t>
      </w:r>
      <w:r w:rsidR="00C47DC3">
        <w:t xml:space="preserve"> conformément à l’</w:t>
      </w:r>
      <w:r w:rsidR="008D62A0">
        <w:fldChar w:fldCharType="begin"/>
      </w:r>
      <w:r w:rsidR="008D62A0">
        <w:instrText xml:space="preserve"> REF _Ref139387467 \n \h </w:instrText>
      </w:r>
      <w:r w:rsidR="008D62A0">
        <w:fldChar w:fldCharType="separate"/>
      </w:r>
      <w:r w:rsidR="006A3056">
        <w:t>Article 6.1.2</w:t>
      </w:r>
      <w:r w:rsidR="008D62A0">
        <w:fldChar w:fldCharType="end"/>
      </w:r>
      <w:r w:rsidR="004944FD">
        <w:t>)</w:t>
      </w:r>
      <w:r>
        <w:t xml:space="preserve"> </w:t>
      </w:r>
      <w:r w:rsidR="0070043D" w:rsidRPr="0080724C">
        <w:t>entrera dans le calcul de la redevance</w:t>
      </w:r>
      <w:r w:rsidR="00276E4F">
        <w:t>.</w:t>
      </w:r>
    </w:p>
    <w:p w14:paraId="79993B3B" w14:textId="77777777" w:rsidR="002054E6" w:rsidRDefault="002054E6" w:rsidP="002D4D94"/>
    <w:p w14:paraId="7D7E6C58" w14:textId="4AF57CC5" w:rsidR="00952F29" w:rsidRPr="006F393F" w:rsidRDefault="002360FD" w:rsidP="002054E6">
      <w:pPr>
        <w:pStyle w:val="Titre2"/>
      </w:pPr>
      <w:bookmarkStart w:id="416" w:name="_Suivi"/>
      <w:bookmarkStart w:id="417" w:name="_-_Suivi"/>
      <w:bookmarkStart w:id="418" w:name="_Toc359341859"/>
      <w:bookmarkStart w:id="419" w:name="_Toc451765093"/>
      <w:bookmarkStart w:id="420" w:name="_Toc509568885"/>
      <w:bookmarkStart w:id="421" w:name="_Toc32307511"/>
      <w:bookmarkStart w:id="422" w:name="_Ref139385199"/>
      <w:bookmarkStart w:id="423" w:name="_Ref139386914"/>
      <w:bookmarkStart w:id="424" w:name="_Ref139387607"/>
      <w:bookmarkStart w:id="425" w:name="_Ref139387713"/>
      <w:bookmarkStart w:id="426" w:name="_Ref139387723"/>
      <w:bookmarkStart w:id="427" w:name="_Ref139959649"/>
      <w:bookmarkStart w:id="428" w:name="_Toc198574642"/>
      <w:bookmarkEnd w:id="398"/>
      <w:bookmarkEnd w:id="399"/>
      <w:bookmarkEnd w:id="400"/>
      <w:bookmarkEnd w:id="401"/>
      <w:bookmarkEnd w:id="402"/>
      <w:bookmarkEnd w:id="403"/>
      <w:bookmarkEnd w:id="404"/>
      <w:bookmarkEnd w:id="405"/>
      <w:bookmarkEnd w:id="406"/>
      <w:bookmarkEnd w:id="416"/>
      <w:bookmarkEnd w:id="417"/>
      <w:r w:rsidRPr="006F393F">
        <w:t>Suivi</w:t>
      </w:r>
      <w:bookmarkEnd w:id="418"/>
      <w:bookmarkEnd w:id="419"/>
      <w:r w:rsidR="00893E69" w:rsidRPr="006F393F">
        <w:t xml:space="preserve"> de l’ex</w:t>
      </w:r>
      <w:r w:rsidR="006D61D9">
        <w:t>ploitation</w:t>
      </w:r>
      <w:bookmarkEnd w:id="420"/>
      <w:bookmarkEnd w:id="421"/>
      <w:bookmarkEnd w:id="422"/>
      <w:bookmarkEnd w:id="423"/>
      <w:bookmarkEnd w:id="424"/>
      <w:bookmarkEnd w:id="425"/>
      <w:bookmarkEnd w:id="426"/>
      <w:bookmarkEnd w:id="427"/>
      <w:bookmarkEnd w:id="428"/>
      <w:r w:rsidRPr="006F393F">
        <w:t xml:space="preserve">   </w:t>
      </w:r>
    </w:p>
    <w:p w14:paraId="51ED4840" w14:textId="202A9C22" w:rsidR="00A11B60" w:rsidRDefault="00A11B60" w:rsidP="005321CD">
      <w:pPr>
        <w:pStyle w:val="Titre3"/>
        <w:rPr>
          <w:rStyle w:val="Titre4Car"/>
          <w:rFonts w:eastAsia="Calibri" w:cs="Calibri"/>
          <w:b w:val="0"/>
          <w:i w:val="0"/>
        </w:rPr>
      </w:pPr>
      <w:bookmarkStart w:id="429" w:name="_Ref139956975"/>
      <w:bookmarkStart w:id="430" w:name="_Toc198574643"/>
      <w:r>
        <w:rPr>
          <w:rStyle w:val="Titre4Car"/>
          <w:rFonts w:eastAsia="Calibri" w:cs="Calibri"/>
          <w:b w:val="0"/>
          <w:i w:val="0"/>
        </w:rPr>
        <w:t>Informations annuelles</w:t>
      </w:r>
      <w:bookmarkEnd w:id="429"/>
      <w:bookmarkEnd w:id="430"/>
    </w:p>
    <w:p w14:paraId="45CD2727" w14:textId="638966CC" w:rsidR="001547AA" w:rsidRDefault="00CD3944" w:rsidP="002D4D94">
      <w:r>
        <w:t>L’</w:t>
      </w:r>
      <w:r w:rsidR="007005DF">
        <w:t>Occupant</w:t>
      </w:r>
      <w:r w:rsidR="002360FD" w:rsidRPr="0080724C">
        <w:t xml:space="preserve"> adresse </w:t>
      </w:r>
      <w:r w:rsidR="002360FD" w:rsidRPr="0080724C">
        <w:rPr>
          <w:b/>
        </w:rPr>
        <w:t>chaque année</w:t>
      </w:r>
      <w:r w:rsidR="002360FD" w:rsidRPr="0080724C">
        <w:t xml:space="preserve"> à l’Établissement public, au plus tard le 30 </w:t>
      </w:r>
      <w:r w:rsidR="00B50260">
        <w:t>avril</w:t>
      </w:r>
      <w:r w:rsidR="002360FD" w:rsidRPr="0080724C">
        <w:t xml:space="preserve"> de l’année n+1, un </w:t>
      </w:r>
      <w:proofErr w:type="gramStart"/>
      <w:r w:rsidR="002360FD" w:rsidRPr="0080724C">
        <w:t>rapport</w:t>
      </w:r>
      <w:proofErr w:type="gramEnd"/>
      <w:r w:rsidR="002360FD" w:rsidRPr="0080724C">
        <w:t xml:space="preserve"> écrit faisant le point sur ses activités dans les espaces occupés, au titre de l’année écoulée (année n). </w:t>
      </w:r>
    </w:p>
    <w:p w14:paraId="6A63D5D0" w14:textId="77777777" w:rsidR="001547AA" w:rsidRPr="00973074" w:rsidRDefault="001547AA" w:rsidP="002D4D94"/>
    <w:p w14:paraId="130E73D1" w14:textId="77777777" w:rsidR="002360FD" w:rsidRPr="0080724C" w:rsidRDefault="002360FD" w:rsidP="002D4D94">
      <w:r w:rsidRPr="0080724C">
        <w:t xml:space="preserve">Ce rapport comprend : </w:t>
      </w:r>
    </w:p>
    <w:p w14:paraId="72D2092C" w14:textId="77777777" w:rsidR="00D4727C" w:rsidRDefault="00E96ED1" w:rsidP="002054E6">
      <w:r w:rsidRPr="00E96ED1">
        <w:t>a.</w:t>
      </w:r>
      <w:r w:rsidR="002360FD" w:rsidRPr="0080724C">
        <w:t xml:space="preserve"> l’ensemble des éléments nécessaires au contrôle de l’assiette du chiffre d’affaires notamment</w:t>
      </w:r>
      <w:r w:rsidR="00D4727C">
        <w:t xml:space="preserve"> : </w:t>
      </w:r>
    </w:p>
    <w:p w14:paraId="7EB6C7E7" w14:textId="77777777" w:rsidR="003650DA" w:rsidRPr="003650DA" w:rsidRDefault="002360FD" w:rsidP="002054E6">
      <w:pPr>
        <w:pStyle w:val="Paragraphedeliste"/>
        <w:numPr>
          <w:ilvl w:val="0"/>
          <w:numId w:val="28"/>
        </w:numPr>
      </w:pPr>
      <w:proofErr w:type="gramStart"/>
      <w:r w:rsidRPr="00C14E48">
        <w:t>le</w:t>
      </w:r>
      <w:proofErr w:type="gramEnd"/>
      <w:r w:rsidRPr="00C14E48">
        <w:t xml:space="preserve"> bilan</w:t>
      </w:r>
      <w:r w:rsidR="00D4727C" w:rsidRPr="00C14E48">
        <w:t xml:space="preserve"> et </w:t>
      </w:r>
      <w:r w:rsidRPr="00C14E48">
        <w:t>le compte de résultat</w:t>
      </w:r>
      <w:r w:rsidR="002028CA">
        <w:t xml:space="preserve"> sociaux ou consolidés</w:t>
      </w:r>
      <w:r w:rsidR="003650DA">
        <w:t xml:space="preserve"> de l’Occupant</w:t>
      </w:r>
      <w:r w:rsidR="00783502">
        <w:t xml:space="preserve"> </w:t>
      </w:r>
      <w:r w:rsidR="00D4727C" w:rsidRPr="00C14E48">
        <w:t xml:space="preserve">; </w:t>
      </w:r>
    </w:p>
    <w:p w14:paraId="451FF0EA" w14:textId="35654008" w:rsidR="00D4727C" w:rsidRDefault="00D4727C" w:rsidP="002054E6">
      <w:pPr>
        <w:pStyle w:val="Paragraphedeliste"/>
        <w:numPr>
          <w:ilvl w:val="0"/>
          <w:numId w:val="28"/>
        </w:numPr>
      </w:pPr>
      <w:proofErr w:type="gramStart"/>
      <w:r w:rsidRPr="002054E6">
        <w:t>le</w:t>
      </w:r>
      <w:proofErr w:type="gramEnd"/>
      <w:r w:rsidRPr="002054E6">
        <w:t xml:space="preserve"> compte de résultat </w:t>
      </w:r>
      <w:r w:rsidR="003650DA" w:rsidRPr="002054E6">
        <w:t xml:space="preserve">annuel </w:t>
      </w:r>
      <w:r w:rsidRPr="002054E6">
        <w:t>de l'exploitation de</w:t>
      </w:r>
      <w:r w:rsidR="00B17F7F">
        <w:t>s</w:t>
      </w:r>
      <w:r w:rsidRPr="002054E6">
        <w:t xml:space="preserve"> </w:t>
      </w:r>
      <w:r w:rsidR="00105119" w:rsidRPr="002054E6">
        <w:t>activité</w:t>
      </w:r>
      <w:r w:rsidR="00B17F7F">
        <w:t>s</w:t>
      </w:r>
      <w:r w:rsidR="00105119" w:rsidRPr="002054E6">
        <w:t xml:space="preserve"> objet de la Convention</w:t>
      </w:r>
      <w:r w:rsidR="003650DA" w:rsidRPr="002054E6">
        <w:t>,</w:t>
      </w:r>
      <w:r w:rsidRPr="00C14E48">
        <w:t xml:space="preserve"> </w:t>
      </w:r>
      <w:r w:rsidR="00C76F93" w:rsidRPr="00C14E48">
        <w:t xml:space="preserve">certifié par un commissaire aux comptes </w:t>
      </w:r>
      <w:r w:rsidR="00C76F93">
        <w:t xml:space="preserve">ou un expert-comptable </w:t>
      </w:r>
      <w:r w:rsidR="00C76F93" w:rsidRPr="00C14E48">
        <w:t>lorsque cette obligation est légalement ou règlementairement opposable à l’</w:t>
      </w:r>
      <w:r w:rsidR="00C76F93">
        <w:t>Occupant, et</w:t>
      </w:r>
      <w:r w:rsidR="00C76F93" w:rsidRPr="00C14E48">
        <w:t xml:space="preserve"> </w:t>
      </w:r>
      <w:r w:rsidRPr="00C14E48">
        <w:t>rappelant les données présentées l'année précédente</w:t>
      </w:r>
      <w:r w:rsidR="004944FD">
        <w:t xml:space="preserve">. Lorsque la réglementation ne prévoit pas la certification du compte de résultat par un expert-comptable ou un commissaire aux comptes, l’Occupant transmet une déclaration du </w:t>
      </w:r>
      <w:r w:rsidR="004944FD">
        <w:lastRenderedPageBreak/>
        <w:t>chiffre d’affaires annuel de l’exploitation de</w:t>
      </w:r>
      <w:r w:rsidR="00B17F7F">
        <w:t>s</w:t>
      </w:r>
      <w:r w:rsidR="004944FD">
        <w:t xml:space="preserve"> activité</w:t>
      </w:r>
      <w:r w:rsidR="00B17F7F">
        <w:t>s</w:t>
      </w:r>
      <w:r w:rsidR="004944FD">
        <w:t xml:space="preserve"> objet de la Convention, certifiée par un expert-comptable ou un commissaire aux comptes</w:t>
      </w:r>
      <w:r w:rsidRPr="00C14E48">
        <w:t xml:space="preserve"> ;</w:t>
      </w:r>
    </w:p>
    <w:p w14:paraId="756A0E8E" w14:textId="77777777" w:rsidR="002360FD" w:rsidRDefault="00C76F93" w:rsidP="002054E6">
      <w:pPr>
        <w:pStyle w:val="Paragraphedeliste"/>
        <w:numPr>
          <w:ilvl w:val="0"/>
          <w:numId w:val="28"/>
        </w:numPr>
      </w:pPr>
      <w:proofErr w:type="gramStart"/>
      <w:r>
        <w:t>des</w:t>
      </w:r>
      <w:proofErr w:type="gramEnd"/>
      <w:r w:rsidR="002360FD" w:rsidRPr="00D4727C">
        <w:t xml:space="preserve"> éléments analytiques et statistiques relatifs à l’exploitation</w:t>
      </w:r>
      <w:r w:rsidR="00E96ED1" w:rsidRPr="00D4727C">
        <w:t xml:space="preserve"> d</w:t>
      </w:r>
      <w:r w:rsidR="003650DA">
        <w:t>es activités</w:t>
      </w:r>
      <w:r w:rsidR="002360FD" w:rsidRPr="00D4727C">
        <w:t xml:space="preserve"> objet d</w:t>
      </w:r>
      <w:r w:rsidR="00346394">
        <w:t>e la Convention</w:t>
      </w:r>
      <w:r w:rsidR="002360FD" w:rsidRPr="00D4727C">
        <w:t> ;</w:t>
      </w:r>
      <w:r w:rsidR="00D4727C" w:rsidRPr="00D4727C">
        <w:t xml:space="preserve"> </w:t>
      </w:r>
    </w:p>
    <w:p w14:paraId="00BD5DB8" w14:textId="77777777" w:rsidR="009268CD" w:rsidRDefault="009268CD" w:rsidP="002D4D94"/>
    <w:p w14:paraId="7BC10055" w14:textId="77777777" w:rsidR="002360FD" w:rsidRDefault="00E96ED1" w:rsidP="002D4D94">
      <w:r w:rsidRPr="00E96ED1">
        <w:t>b.</w:t>
      </w:r>
      <w:r w:rsidR="002360FD" w:rsidRPr="0080724C">
        <w:t xml:space="preserve"> </w:t>
      </w:r>
      <w:r w:rsidR="002360FD" w:rsidRPr="001547AA">
        <w:t>la répartition du chiffre d’affaires</w:t>
      </w:r>
      <w:r w:rsidR="00283452" w:rsidRPr="0080724C">
        <w:t xml:space="preserve">, </w:t>
      </w:r>
      <w:r w:rsidR="009268CD">
        <w:t>précisant notamment</w:t>
      </w:r>
      <w:r w:rsidR="002360FD" w:rsidRPr="0080724C">
        <w:t> :</w:t>
      </w:r>
    </w:p>
    <w:p w14:paraId="3636A854" w14:textId="4CF04B35" w:rsidR="009268CD" w:rsidRDefault="002B6EB9" w:rsidP="002054E6">
      <w:pPr>
        <w:pStyle w:val="Paragraphedeliste"/>
        <w:numPr>
          <w:ilvl w:val="0"/>
          <w:numId w:val="28"/>
        </w:numPr>
      </w:pPr>
      <w:proofErr w:type="gramStart"/>
      <w:r>
        <w:t>la</w:t>
      </w:r>
      <w:proofErr w:type="gramEnd"/>
      <w:r>
        <w:t xml:space="preserve"> consommation</w:t>
      </w:r>
      <w:r w:rsidR="009268CD" w:rsidRPr="00AB7C9B">
        <w:t xml:space="preserve"> sur place</w:t>
      </w:r>
      <w:r w:rsidR="00AB7C9B" w:rsidRPr="00AB7C9B">
        <w:t xml:space="preserve">, </w:t>
      </w:r>
      <w:r w:rsidR="009268CD" w:rsidRPr="00AB7C9B">
        <w:t xml:space="preserve">et </w:t>
      </w:r>
      <w:r w:rsidR="000E793A" w:rsidRPr="00AB7C9B">
        <w:t xml:space="preserve">le </w:t>
      </w:r>
      <w:r w:rsidR="009268CD" w:rsidRPr="00AB7C9B">
        <w:t>panier moyen correspondant,</w:t>
      </w:r>
    </w:p>
    <w:p w14:paraId="69E46FA9" w14:textId="1E1A1C9D" w:rsidR="009268CD" w:rsidRDefault="000E793A" w:rsidP="002054E6">
      <w:pPr>
        <w:pStyle w:val="Paragraphedeliste"/>
        <w:numPr>
          <w:ilvl w:val="0"/>
          <w:numId w:val="28"/>
        </w:numPr>
      </w:pPr>
      <w:proofErr w:type="gramStart"/>
      <w:r>
        <w:t>les</w:t>
      </w:r>
      <w:proofErr w:type="gramEnd"/>
      <w:r>
        <w:t xml:space="preserve"> </w:t>
      </w:r>
      <w:r w:rsidR="009268CD">
        <w:t xml:space="preserve">produits à emporter, et </w:t>
      </w:r>
      <w:r>
        <w:t xml:space="preserve">le </w:t>
      </w:r>
      <w:r w:rsidR="009268CD">
        <w:t>panier moyen correspondant</w:t>
      </w:r>
      <w:r w:rsidR="00241465">
        <w:t>,</w:t>
      </w:r>
    </w:p>
    <w:p w14:paraId="7B9C9BBB" w14:textId="180D6338" w:rsidR="00241465" w:rsidRDefault="00AB7C9B" w:rsidP="002054E6">
      <w:pPr>
        <w:pStyle w:val="Paragraphedeliste"/>
        <w:numPr>
          <w:ilvl w:val="0"/>
          <w:numId w:val="28"/>
        </w:numPr>
      </w:pPr>
      <w:proofErr w:type="gramStart"/>
      <w:r>
        <w:t>le</w:t>
      </w:r>
      <w:proofErr w:type="gramEnd"/>
      <w:r>
        <w:t xml:space="preserve"> cas échéant, le chiffre d’affaires réalisé auprès d’entreprises et/ou </w:t>
      </w:r>
      <w:r w:rsidR="00D96216">
        <w:t xml:space="preserve">lors </w:t>
      </w:r>
      <w:r>
        <w:t>de privatisations</w:t>
      </w:r>
      <w:r w:rsidR="002B6EB9">
        <w:t xml:space="preserve"> ou d’événements</w:t>
      </w:r>
      <w:r>
        <w:t>.</w:t>
      </w:r>
    </w:p>
    <w:p w14:paraId="420F4002" w14:textId="77777777" w:rsidR="009268CD" w:rsidRDefault="009268CD" w:rsidP="002D4D94"/>
    <w:p w14:paraId="5E1755EE" w14:textId="77777777" w:rsidR="009268CD" w:rsidRDefault="009268CD" w:rsidP="002D4D94">
      <w:r>
        <w:t>L’Occupant précisera également les éléments suivants :</w:t>
      </w:r>
    </w:p>
    <w:p w14:paraId="4048770F" w14:textId="12C9E0C0" w:rsidR="002401A1" w:rsidRPr="0080724C" w:rsidRDefault="002401A1" w:rsidP="002054E6">
      <w:pPr>
        <w:pStyle w:val="Paragraphedeliste"/>
        <w:numPr>
          <w:ilvl w:val="0"/>
          <w:numId w:val="28"/>
        </w:numPr>
      </w:pPr>
      <w:proofErr w:type="gramStart"/>
      <w:r>
        <w:t>le</w:t>
      </w:r>
      <w:r w:rsidR="002054E6">
        <w:t>s</w:t>
      </w:r>
      <w:proofErr w:type="gramEnd"/>
      <w:r>
        <w:t xml:space="preserve"> menu</w:t>
      </w:r>
      <w:r w:rsidR="002054E6">
        <w:t>s</w:t>
      </w:r>
      <w:r>
        <w:t xml:space="preserve"> (plats et produits) ainsi que les activités en vigueur au jour de la fourniture du rapport annuel, ainsi que les évolutions principales envisagées par l’Occupant</w:t>
      </w:r>
      <w:r w:rsidR="009548FF">
        <w:t>,</w:t>
      </w:r>
    </w:p>
    <w:p w14:paraId="370C4DFF" w14:textId="0856507F" w:rsidR="00FF0AF8" w:rsidRPr="0080724C" w:rsidRDefault="002401A1" w:rsidP="002054E6">
      <w:pPr>
        <w:pStyle w:val="Paragraphedeliste"/>
        <w:numPr>
          <w:ilvl w:val="0"/>
          <w:numId w:val="28"/>
        </w:numPr>
      </w:pPr>
      <w:proofErr w:type="gramStart"/>
      <w:r>
        <w:t>le</w:t>
      </w:r>
      <w:proofErr w:type="gramEnd"/>
      <w:r>
        <w:t xml:space="preserve"> </w:t>
      </w:r>
      <w:r w:rsidR="00FF0AF8" w:rsidRPr="0080724C">
        <w:t xml:space="preserve">point mort </w:t>
      </w:r>
      <w:r w:rsidR="00276E4F">
        <w:t>de</w:t>
      </w:r>
      <w:r w:rsidR="009548FF">
        <w:t>s</w:t>
      </w:r>
      <w:r w:rsidR="00276E4F">
        <w:t xml:space="preserve"> activité</w:t>
      </w:r>
      <w:r w:rsidR="009548FF">
        <w:t>s,</w:t>
      </w:r>
    </w:p>
    <w:p w14:paraId="6E18F76A" w14:textId="0D458B57" w:rsidR="00777222" w:rsidRPr="002401A1" w:rsidRDefault="002401A1" w:rsidP="002054E6">
      <w:pPr>
        <w:pStyle w:val="Paragraphedeliste"/>
        <w:numPr>
          <w:ilvl w:val="0"/>
          <w:numId w:val="28"/>
        </w:numPr>
      </w:pPr>
      <w:proofErr w:type="gramStart"/>
      <w:r>
        <w:t>le</w:t>
      </w:r>
      <w:proofErr w:type="gramEnd"/>
      <w:r>
        <w:t xml:space="preserve"> bilan de la </w:t>
      </w:r>
      <w:r w:rsidR="001C563C" w:rsidRPr="002401A1">
        <w:t>politique marketing et commerciale</w:t>
      </w:r>
      <w:r>
        <w:t xml:space="preserve"> conduite en année n-1 par l’Occupant (objectifs, moyens et résultats obtenus)</w:t>
      </w:r>
      <w:r w:rsidR="001D6699" w:rsidRPr="002401A1">
        <w:t>,</w:t>
      </w:r>
      <w:r w:rsidR="001C563C" w:rsidRPr="002401A1">
        <w:t xml:space="preserve"> </w:t>
      </w:r>
      <w:r>
        <w:t>ainsi que le plan marketing et commercial de l’année en cours</w:t>
      </w:r>
      <w:r w:rsidR="009548FF">
        <w:t>,</w:t>
      </w:r>
    </w:p>
    <w:p w14:paraId="4ED89E29" w14:textId="1F818060" w:rsidR="009268CD" w:rsidRDefault="002401A1" w:rsidP="002054E6">
      <w:pPr>
        <w:pStyle w:val="Paragraphedeliste"/>
        <w:numPr>
          <w:ilvl w:val="0"/>
          <w:numId w:val="28"/>
        </w:numPr>
      </w:pPr>
      <w:proofErr w:type="gramStart"/>
      <w:r>
        <w:t>le</w:t>
      </w:r>
      <w:proofErr w:type="gramEnd"/>
      <w:r>
        <w:t xml:space="preserve"> </w:t>
      </w:r>
      <w:r w:rsidR="009268CD">
        <w:t>taux de rotation des places pour les produits consommés sur place (en distinguant les espaces intérieurs de</w:t>
      </w:r>
      <w:r w:rsidR="009548FF">
        <w:t xml:space="preserve"> la</w:t>
      </w:r>
      <w:r w:rsidR="009268CD">
        <w:t xml:space="preserve"> terrasse).</w:t>
      </w:r>
    </w:p>
    <w:p w14:paraId="67386016" w14:textId="77777777" w:rsidR="00DB6EA8" w:rsidRPr="0080724C" w:rsidRDefault="00DB6EA8" w:rsidP="002D4D94"/>
    <w:p w14:paraId="78CB19FC" w14:textId="77777777" w:rsidR="002360FD" w:rsidRPr="0080724C" w:rsidRDefault="00E96ED1" w:rsidP="002D4D94">
      <w:r w:rsidRPr="00E96ED1">
        <w:rPr>
          <w:b/>
        </w:rPr>
        <w:t>c.</w:t>
      </w:r>
      <w:r w:rsidR="002360FD" w:rsidRPr="0080724C">
        <w:t xml:space="preserve"> </w:t>
      </w:r>
      <w:r w:rsidR="002360FD" w:rsidRPr="001547AA">
        <w:rPr>
          <w:b/>
        </w:rPr>
        <w:t>une présentation écrite des principaux faits de gestion de l’année écoulée</w:t>
      </w:r>
      <w:r w:rsidR="002360FD" w:rsidRPr="0080724C">
        <w:t xml:space="preserve"> </w:t>
      </w:r>
      <w:commentRangeStart w:id="431"/>
      <w:commentRangeStart w:id="432"/>
      <w:r w:rsidR="002360FD" w:rsidRPr="0080724C">
        <w:t xml:space="preserve">(année n) </w:t>
      </w:r>
      <w:commentRangeEnd w:id="431"/>
      <w:r w:rsidR="009548FF">
        <w:rPr>
          <w:rStyle w:val="Marquedecommentaire"/>
        </w:rPr>
        <w:commentReference w:id="431"/>
      </w:r>
      <w:commentRangeEnd w:id="432"/>
      <w:r w:rsidR="006874DA">
        <w:rPr>
          <w:rStyle w:val="Marquedecommentaire"/>
        </w:rPr>
        <w:commentReference w:id="432"/>
      </w:r>
      <w:r w:rsidR="002360FD" w:rsidRPr="0080724C">
        <w:t xml:space="preserve">et de l’année en cours </w:t>
      </w:r>
      <w:commentRangeStart w:id="433"/>
      <w:r w:rsidR="002360FD" w:rsidRPr="0080724C">
        <w:t>(année n+1)</w:t>
      </w:r>
      <w:r w:rsidR="001D6699">
        <w:t>,</w:t>
      </w:r>
      <w:r w:rsidR="002360FD" w:rsidRPr="0080724C">
        <w:t xml:space="preserve"> </w:t>
      </w:r>
      <w:commentRangeEnd w:id="433"/>
      <w:r w:rsidR="009548FF">
        <w:rPr>
          <w:rStyle w:val="Marquedecommentaire"/>
        </w:rPr>
        <w:commentReference w:id="433"/>
      </w:r>
      <w:r w:rsidR="002360FD" w:rsidRPr="0080724C">
        <w:t xml:space="preserve">tels qu’événements majeurs, etc. </w:t>
      </w:r>
    </w:p>
    <w:p w14:paraId="22B0CB44" w14:textId="77777777" w:rsidR="00E96ED1" w:rsidRDefault="00E96ED1" w:rsidP="002D4D94">
      <w:pPr>
        <w:pStyle w:val="Commentaire"/>
      </w:pPr>
    </w:p>
    <w:p w14:paraId="7372A6C6" w14:textId="5276BFF3" w:rsidR="00E96ED1" w:rsidRPr="00973074" w:rsidRDefault="00105119" w:rsidP="002D4D94">
      <w:r>
        <w:rPr>
          <w:b/>
        </w:rPr>
        <w:t>d</w:t>
      </w:r>
      <w:r w:rsidR="00E96ED1" w:rsidRPr="00973074">
        <w:rPr>
          <w:b/>
        </w:rPr>
        <w:t>.</w:t>
      </w:r>
      <w:r w:rsidR="00E96ED1" w:rsidRPr="00973074">
        <w:t xml:space="preserve"> </w:t>
      </w:r>
      <w:r w:rsidR="00E96ED1" w:rsidRPr="009A7F0C">
        <w:rPr>
          <w:b/>
        </w:rPr>
        <w:t>une analyse de la qualité de</w:t>
      </w:r>
      <w:r>
        <w:rPr>
          <w:b/>
        </w:rPr>
        <w:t xml:space="preserve"> l’exploitation exercée </w:t>
      </w:r>
      <w:r w:rsidRPr="00101A99">
        <w:rPr>
          <w:b/>
        </w:rPr>
        <w:t xml:space="preserve">par </w:t>
      </w:r>
      <w:r w:rsidR="007C6C85" w:rsidRPr="00276E4F">
        <w:rPr>
          <w:b/>
        </w:rPr>
        <w:t>l’</w:t>
      </w:r>
      <w:r w:rsidR="007005DF" w:rsidRPr="00276E4F">
        <w:rPr>
          <w:b/>
        </w:rPr>
        <w:t>Occupant</w:t>
      </w:r>
      <w:r w:rsidR="00E96ED1" w:rsidRPr="00973074">
        <w:t xml:space="preserve">, comportant tout élément qui permette d'apprécier les mesures </w:t>
      </w:r>
      <w:r w:rsidR="00F95B75">
        <w:t xml:space="preserve">décidées </w:t>
      </w:r>
      <w:r w:rsidR="00F95B75">
        <w:rPr>
          <w:rStyle w:val="Marquedecommentaire"/>
        </w:rPr>
        <w:commentReference w:id="434"/>
      </w:r>
      <w:r w:rsidR="00E96ED1" w:rsidRPr="00973074">
        <w:t xml:space="preserve">par </w:t>
      </w:r>
      <w:r w:rsidR="00CD3944">
        <w:t>l’</w:t>
      </w:r>
      <w:r w:rsidR="007005DF">
        <w:t>Occupant</w:t>
      </w:r>
      <w:r w:rsidR="00E96ED1" w:rsidRPr="00973074">
        <w:t xml:space="preserve"> pour une meilleure satisfaction des </w:t>
      </w:r>
      <w:r w:rsidR="006D61D9">
        <w:t>visiteurs</w:t>
      </w:r>
      <w:r w:rsidR="00E96ED1" w:rsidRPr="00973074">
        <w:t xml:space="preserve">. La qualité des </w:t>
      </w:r>
      <w:r w:rsidR="009548FF">
        <w:t>prestations</w:t>
      </w:r>
      <w:r w:rsidR="00F95B75">
        <w:t xml:space="preserve"> </w:t>
      </w:r>
      <w:r w:rsidR="00E96ED1" w:rsidRPr="00973074">
        <w:t xml:space="preserve">est notamment appréciée à partir des indicateurs suivants : </w:t>
      </w:r>
    </w:p>
    <w:p w14:paraId="1074E72E" w14:textId="77777777" w:rsidR="00E96ED1" w:rsidRPr="00973074" w:rsidRDefault="00E96ED1" w:rsidP="002D4D94">
      <w:pPr>
        <w:pStyle w:val="Paragraphedeliste"/>
        <w:numPr>
          <w:ilvl w:val="0"/>
          <w:numId w:val="6"/>
        </w:numPr>
      </w:pPr>
      <w:proofErr w:type="gramStart"/>
      <w:r w:rsidRPr="00973074">
        <w:t>une</w:t>
      </w:r>
      <w:proofErr w:type="gramEnd"/>
      <w:r w:rsidRPr="00973074">
        <w:t xml:space="preserve"> estimation mensuelle de la fréquentation des espaces occupés ;</w:t>
      </w:r>
    </w:p>
    <w:p w14:paraId="6FD57CE4" w14:textId="6128A016" w:rsidR="00E96ED1" w:rsidRPr="00973074" w:rsidRDefault="00E96ED1" w:rsidP="002D4D94">
      <w:pPr>
        <w:pStyle w:val="Paragraphedeliste"/>
        <w:numPr>
          <w:ilvl w:val="0"/>
          <w:numId w:val="6"/>
        </w:numPr>
      </w:pPr>
      <w:proofErr w:type="gramStart"/>
      <w:r w:rsidRPr="00973074">
        <w:t>une</w:t>
      </w:r>
      <w:proofErr w:type="gramEnd"/>
      <w:r w:rsidRPr="00973074">
        <w:t xml:space="preserve"> présentation synthétique des résultats des contrôles qualité effectués </w:t>
      </w:r>
      <w:r w:rsidR="00AF40F9">
        <w:t xml:space="preserve">éventuellement </w:t>
      </w:r>
      <w:r w:rsidRPr="00973074">
        <w:t xml:space="preserve">par </w:t>
      </w:r>
      <w:r w:rsidR="00CD3944">
        <w:t>l’</w:t>
      </w:r>
      <w:r w:rsidR="007005DF">
        <w:t>Occupant</w:t>
      </w:r>
      <w:r w:rsidR="00437464">
        <w:t xml:space="preserve"> </w:t>
      </w:r>
      <w:r w:rsidRPr="00973074">
        <w:t>à son initiative</w:t>
      </w:r>
      <w:r w:rsidR="00DB6EA8">
        <w:t xml:space="preserve"> et des résultats des visites-mystère conduites par l’</w:t>
      </w:r>
      <w:r w:rsidR="005321CD">
        <w:t>Établissement</w:t>
      </w:r>
      <w:r w:rsidR="00DB6EA8">
        <w:t xml:space="preserve"> public</w:t>
      </w:r>
      <w:r w:rsidRPr="00973074">
        <w:t>, et les mesures correctives prises</w:t>
      </w:r>
      <w:r w:rsidR="00783502">
        <w:t xml:space="preserve"> (cf. </w:t>
      </w:r>
      <w:r w:rsidR="008D62A0">
        <w:fldChar w:fldCharType="begin"/>
      </w:r>
      <w:r w:rsidR="008D62A0">
        <w:instrText xml:space="preserve"> REF _Ref139387491 \n \h </w:instrText>
      </w:r>
      <w:r w:rsidR="008D62A0">
        <w:fldChar w:fldCharType="separate"/>
      </w:r>
      <w:r w:rsidR="006A3056">
        <w:t>Article 6.2.2</w:t>
      </w:r>
      <w:r w:rsidR="008D62A0">
        <w:fldChar w:fldCharType="end"/>
      </w:r>
      <w:r w:rsidR="00783502">
        <w:t>)</w:t>
      </w:r>
      <w:r w:rsidRPr="00973074">
        <w:t xml:space="preserve">. </w:t>
      </w:r>
    </w:p>
    <w:p w14:paraId="6C2524F8" w14:textId="2A78400F" w:rsidR="001547AA" w:rsidRPr="00A11B60" w:rsidRDefault="001547AA" w:rsidP="002D4D94">
      <w:pPr>
        <w:pStyle w:val="Commentaire"/>
      </w:pPr>
    </w:p>
    <w:p w14:paraId="623E4F52" w14:textId="2348A97B" w:rsidR="00A11B60" w:rsidRPr="00A11B60" w:rsidRDefault="00A11B60" w:rsidP="005321CD">
      <w:pPr>
        <w:pStyle w:val="Titre3"/>
      </w:pPr>
      <w:bookmarkStart w:id="435" w:name="_Ref139956988"/>
      <w:bookmarkStart w:id="436" w:name="_Toc198574644"/>
      <w:r w:rsidRPr="00A11B60">
        <w:t>Informations mensuelles</w:t>
      </w:r>
      <w:bookmarkEnd w:id="435"/>
      <w:bookmarkEnd w:id="436"/>
    </w:p>
    <w:p w14:paraId="68083EE5" w14:textId="30AEC10B" w:rsidR="009268CD" w:rsidRPr="002B6EB9" w:rsidRDefault="00CD3944" w:rsidP="002D4D94">
      <w:pPr>
        <w:rPr>
          <w:b/>
        </w:rPr>
      </w:pPr>
      <w:r w:rsidRPr="0005189B">
        <w:t>L’</w:t>
      </w:r>
      <w:r w:rsidR="007005DF" w:rsidRPr="0005189B">
        <w:t>Occupant</w:t>
      </w:r>
      <w:r w:rsidR="002360FD" w:rsidRPr="0005189B">
        <w:t xml:space="preserve"> adresse au service Marques et concessions de l’</w:t>
      </w:r>
      <w:r w:rsidR="005321CD" w:rsidRPr="0005189B">
        <w:t>Établissement</w:t>
      </w:r>
      <w:r w:rsidR="002360FD" w:rsidRPr="0005189B">
        <w:t xml:space="preserve"> public </w:t>
      </w:r>
      <w:r w:rsidR="002360FD" w:rsidRPr="00506A75">
        <w:rPr>
          <w:b/>
        </w:rPr>
        <w:t xml:space="preserve">avant le </w:t>
      </w:r>
      <w:r w:rsidR="00803DB9" w:rsidRPr="0005189B">
        <w:rPr>
          <w:b/>
        </w:rPr>
        <w:t>10</w:t>
      </w:r>
      <w:r w:rsidR="00464DCC" w:rsidRPr="0005189B">
        <w:rPr>
          <w:b/>
        </w:rPr>
        <w:t xml:space="preserve"> </w:t>
      </w:r>
      <w:r w:rsidR="002360FD" w:rsidRPr="0005189B">
        <w:rPr>
          <w:b/>
        </w:rPr>
        <w:t>de chaque mois</w:t>
      </w:r>
      <w:r w:rsidR="002360FD" w:rsidRPr="0005189B">
        <w:t xml:space="preserve">, le chiffre d’affaires hors taxes réalisé le mois précédent </w:t>
      </w:r>
      <w:r w:rsidR="00AB7C9B" w:rsidRPr="0005189B">
        <w:t xml:space="preserve">selon la répartition précisée au </w:t>
      </w:r>
      <w:r w:rsidR="00F95B75">
        <w:t xml:space="preserve">point </w:t>
      </w:r>
      <w:r w:rsidR="00AB7C9B" w:rsidRPr="0005189B">
        <w:t xml:space="preserve">b. ci-dessus, ainsi que </w:t>
      </w:r>
      <w:r w:rsidR="002054E6">
        <w:t>les nombres de clients correspondant</w:t>
      </w:r>
      <w:r w:rsidR="00F95B75">
        <w:t>s</w:t>
      </w:r>
      <w:r w:rsidR="00AB7C9B" w:rsidRPr="0005189B">
        <w:t>.</w:t>
      </w:r>
      <w:r w:rsidR="002B6EB9" w:rsidRPr="0005189B">
        <w:t xml:space="preserve"> Ces éléments devront être fournis sous un format directement exploitable par l’</w:t>
      </w:r>
      <w:r w:rsidR="00506A75" w:rsidRPr="0005189B">
        <w:t>Établissement public</w:t>
      </w:r>
      <w:r w:rsidR="002B6EB9" w:rsidRPr="0005189B">
        <w:t xml:space="preserve"> (compatible avec Excel).</w:t>
      </w:r>
      <w:r w:rsidR="002B6EB9">
        <w:rPr>
          <w:b/>
        </w:rPr>
        <w:t xml:space="preserve"> </w:t>
      </w:r>
    </w:p>
    <w:p w14:paraId="1F61BA53" w14:textId="4F305146" w:rsidR="002360FD" w:rsidRPr="002054E6" w:rsidRDefault="002360FD" w:rsidP="002054E6">
      <w:pPr>
        <w:pStyle w:val="Titre1"/>
        <w:rPr>
          <w:rFonts w:eastAsia="Arial"/>
        </w:rPr>
      </w:pPr>
      <w:bookmarkStart w:id="437" w:name="_Toc507146868"/>
      <w:bookmarkStart w:id="438" w:name="_Toc507146960"/>
      <w:bookmarkStart w:id="439" w:name="_Toc508295069"/>
      <w:bookmarkStart w:id="440" w:name="_Toc509568594"/>
      <w:bookmarkStart w:id="441" w:name="_Toc509568886"/>
      <w:bookmarkStart w:id="442" w:name="_Toc32307512"/>
      <w:bookmarkStart w:id="443" w:name="_Toc198574645"/>
      <w:bookmarkStart w:id="444" w:name="_Toc474916307"/>
      <w:bookmarkStart w:id="445" w:name="_Toc475632989"/>
      <w:bookmarkStart w:id="446" w:name="_Toc498096396"/>
      <w:bookmarkStart w:id="447" w:name="_Ref302059052"/>
      <w:bookmarkStart w:id="448" w:name="_Toc343591018"/>
      <w:bookmarkStart w:id="449" w:name="_Toc359341861"/>
      <w:bookmarkStart w:id="450" w:name="_Toc373841860"/>
      <w:bookmarkStart w:id="451" w:name="_Toc400463195"/>
      <w:bookmarkStart w:id="452" w:name="_Toc413172329"/>
      <w:bookmarkStart w:id="453" w:name="_Toc429648979"/>
      <w:bookmarkStart w:id="454" w:name="_Toc430624875"/>
      <w:bookmarkStart w:id="455" w:name="_Toc430801609"/>
      <w:bookmarkStart w:id="456" w:name="_Toc431211489"/>
      <w:bookmarkStart w:id="457" w:name="_Toc431286541"/>
      <w:bookmarkStart w:id="458" w:name="_Toc447797299"/>
      <w:bookmarkStart w:id="459" w:name="_Toc451762634"/>
      <w:bookmarkStart w:id="460" w:name="_Toc451765095"/>
      <w:bookmarkStart w:id="461" w:name="_Toc454265405"/>
      <w:bookmarkStart w:id="462" w:name="_Toc454265512"/>
      <w:r w:rsidRPr="002054E6">
        <w:rPr>
          <w:rFonts w:eastAsia="Arial"/>
        </w:rPr>
        <w:lastRenderedPageBreak/>
        <w:t>Redevance</w:t>
      </w:r>
      <w:bookmarkEnd w:id="437"/>
      <w:bookmarkEnd w:id="438"/>
      <w:bookmarkEnd w:id="439"/>
      <w:bookmarkEnd w:id="440"/>
      <w:bookmarkEnd w:id="441"/>
      <w:bookmarkEnd w:id="442"/>
      <w:bookmarkEnd w:id="443"/>
      <w:r w:rsidR="0070043D" w:rsidRPr="002054E6">
        <w:rPr>
          <w:rFonts w:eastAsia="Arial"/>
        </w:rPr>
        <w:t xml:space="preserve"> </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14:paraId="10021188" w14:textId="77777777" w:rsidR="002054E6" w:rsidRDefault="002054E6" w:rsidP="00424139">
      <w:bookmarkStart w:id="463" w:name="_Toc509568887"/>
      <w:bookmarkStart w:id="464" w:name="_Toc32307513"/>
    </w:p>
    <w:p w14:paraId="0335C18C" w14:textId="1FA17494" w:rsidR="0070043D" w:rsidRPr="0070043D" w:rsidRDefault="00B509F4" w:rsidP="002054E6">
      <w:pPr>
        <w:pStyle w:val="Titre2"/>
      </w:pPr>
      <w:bookmarkStart w:id="465" w:name="_Ref143788169"/>
      <w:bookmarkStart w:id="466" w:name="_Toc198574646"/>
      <w:r>
        <w:t>Montant de la r</w:t>
      </w:r>
      <w:r w:rsidR="0070043D" w:rsidRPr="0070043D">
        <w:t>edevance</w:t>
      </w:r>
      <w:bookmarkEnd w:id="463"/>
      <w:bookmarkEnd w:id="464"/>
      <w:bookmarkEnd w:id="465"/>
      <w:bookmarkEnd w:id="466"/>
    </w:p>
    <w:p w14:paraId="404EBE99" w14:textId="77777777" w:rsidR="0070043D" w:rsidRDefault="0070043D" w:rsidP="002D4D94"/>
    <w:p w14:paraId="27F2C9E7" w14:textId="7F764C8D" w:rsidR="00675F1B" w:rsidRDefault="00675F1B" w:rsidP="002D4D94">
      <w:r>
        <w:t>L</w:t>
      </w:r>
      <w:r w:rsidRPr="0038202E">
        <w:t>a présente autorisation d'occupation est accordée en contrepartie du versement d'une redevance annuelle fixée au prorata du chiffre d'affaires total de l’</w:t>
      </w:r>
      <w:r>
        <w:t>O</w:t>
      </w:r>
      <w:r w:rsidRPr="0038202E">
        <w:t>ccupant</w:t>
      </w:r>
      <w:r>
        <w:t xml:space="preserve">, </w:t>
      </w:r>
      <w:r>
        <w:rPr>
          <w:rFonts w:cs="Calibri"/>
        </w:rPr>
        <w:t>tel que</w:t>
      </w:r>
      <w:r w:rsidRPr="0080724C">
        <w:rPr>
          <w:rFonts w:cs="Calibri"/>
        </w:rPr>
        <w:t xml:space="preserve"> défini à l’</w:t>
      </w:r>
      <w:r w:rsidR="008D62A0">
        <w:rPr>
          <w:rFonts w:cs="Calibri"/>
        </w:rPr>
        <w:fldChar w:fldCharType="begin"/>
      </w:r>
      <w:r w:rsidR="008D62A0">
        <w:rPr>
          <w:rFonts w:cs="Calibri"/>
        </w:rPr>
        <w:instrText xml:space="preserve"> REF _Ref139387511 \n \h </w:instrText>
      </w:r>
      <w:r w:rsidR="008D62A0">
        <w:rPr>
          <w:rFonts w:cs="Calibri"/>
        </w:rPr>
      </w:r>
      <w:r w:rsidR="008D62A0">
        <w:rPr>
          <w:rFonts w:cs="Calibri"/>
        </w:rPr>
        <w:fldChar w:fldCharType="separate"/>
      </w:r>
      <w:r w:rsidR="006A3056">
        <w:rPr>
          <w:rFonts w:cs="Calibri"/>
        </w:rPr>
        <w:t>Article 12.2</w:t>
      </w:r>
      <w:r w:rsidR="008D62A0">
        <w:rPr>
          <w:rFonts w:cs="Calibri"/>
        </w:rPr>
        <w:fldChar w:fldCharType="end"/>
      </w:r>
      <w:r>
        <w:rPr>
          <w:rFonts w:cs="Calibri"/>
        </w:rPr>
        <w:t xml:space="preserve">, </w:t>
      </w:r>
      <w:r w:rsidRPr="0038202E">
        <w:t xml:space="preserve"> avec un minimum garanti de perception payable</w:t>
      </w:r>
      <w:r>
        <w:t xml:space="preserve"> </w:t>
      </w:r>
      <w:r w:rsidRPr="0038202E">
        <w:t xml:space="preserve">par avance. </w:t>
      </w:r>
    </w:p>
    <w:p w14:paraId="19399A1C" w14:textId="35B2810D" w:rsidR="00675F1B" w:rsidRPr="00527A88" w:rsidDel="006A2313" w:rsidRDefault="00273821" w:rsidP="002D4D94">
      <w:pPr>
        <w:rPr>
          <w:rFonts w:cs="Calibri"/>
          <w:b/>
          <w:i/>
          <w:color w:val="FF0000"/>
          <w:highlight w:val="yellow"/>
          <w:u w:val="single"/>
        </w:rPr>
      </w:pPr>
      <w:r>
        <w:t>L</w:t>
      </w:r>
      <w:r w:rsidR="00675F1B" w:rsidRPr="00527A88">
        <w:t xml:space="preserve">e pourcentage est de </w:t>
      </w:r>
      <w:r w:rsidR="00675F1B" w:rsidRPr="00675F1B">
        <w:rPr>
          <w:b/>
          <w:highlight w:val="yellow"/>
        </w:rPr>
        <w:t>xxx</w:t>
      </w:r>
      <w:r w:rsidR="00675F1B" w:rsidRPr="00527A88">
        <w:rPr>
          <w:b/>
        </w:rPr>
        <w:t>%</w:t>
      </w:r>
      <w:r w:rsidR="00675F1B" w:rsidRPr="00527A88">
        <w:t xml:space="preserve">. </w:t>
      </w:r>
    </w:p>
    <w:p w14:paraId="5C5FCCCF" w14:textId="32FA6049" w:rsidR="00675F1B" w:rsidRPr="0038202E" w:rsidRDefault="00675F1B" w:rsidP="002D4D94">
      <w:r w:rsidRPr="0038202E">
        <w:t xml:space="preserve">Le minimum garanti </w:t>
      </w:r>
      <w:r>
        <w:t xml:space="preserve">annuel s’élève à </w:t>
      </w:r>
      <w:r w:rsidRPr="00675F1B">
        <w:rPr>
          <w:b/>
          <w:highlight w:val="yellow"/>
        </w:rPr>
        <w:t>xxx</w:t>
      </w:r>
      <w:r w:rsidRPr="0038202E">
        <w:t xml:space="preserve"> euros hors taxes</w:t>
      </w:r>
      <w:r>
        <w:t xml:space="preserve"> par an.</w:t>
      </w:r>
    </w:p>
    <w:p w14:paraId="745B443D" w14:textId="77777777" w:rsidR="0041475D" w:rsidRDefault="002360FD" w:rsidP="002D4D94">
      <w:r w:rsidRPr="0080724C">
        <w:t xml:space="preserve">Cette redevance est notamment destinée au financement de l’emploi des personnels </w:t>
      </w:r>
      <w:r w:rsidR="00101A99">
        <w:t xml:space="preserve">permanents et non permanents </w:t>
      </w:r>
      <w:r w:rsidRPr="0080724C">
        <w:t>de l’Établissement public nécessaires à l’exploitation des espaces</w:t>
      </w:r>
      <w:r w:rsidR="00D101FC">
        <w:t xml:space="preserve"> </w:t>
      </w:r>
      <w:r w:rsidR="00CD3944">
        <w:t>occupés</w:t>
      </w:r>
      <w:r w:rsidRPr="0080724C">
        <w:t>, étant entendu que ces personnels demeurent sous la seule responsabi</w:t>
      </w:r>
      <w:r w:rsidR="0041475D">
        <w:t>lité de l’Établissement public.</w:t>
      </w:r>
    </w:p>
    <w:p w14:paraId="327FEEF2" w14:textId="77777777" w:rsidR="002360FD" w:rsidRDefault="002360FD" w:rsidP="002D4D94">
      <w:r w:rsidRPr="0080724C">
        <w:t>La période de référence comptable retenue pour la détermination de la redevance est l’année civile.</w:t>
      </w:r>
    </w:p>
    <w:p w14:paraId="71EA1F9C" w14:textId="1C0DA73E" w:rsidR="00675F1B" w:rsidRDefault="00675F1B" w:rsidP="00273821">
      <w:bookmarkStart w:id="467" w:name="_Toc343591022"/>
      <w:bookmarkStart w:id="468" w:name="_Toc359341865"/>
      <w:bookmarkStart w:id="469" w:name="_Toc451765098"/>
      <w:r w:rsidRPr="00E80666">
        <w:t>La redevance et le minimum garanti sont assujettis à la TVA au taux normal en vigueur.</w:t>
      </w:r>
    </w:p>
    <w:p w14:paraId="52D5AEFE" w14:textId="77777777" w:rsidR="00273821" w:rsidRPr="00E80666" w:rsidRDefault="00273821" w:rsidP="00E80666">
      <w:pPr>
        <w:pStyle w:val="Sansinterligne"/>
      </w:pPr>
    </w:p>
    <w:p w14:paraId="3DCB9830" w14:textId="1F7C959B" w:rsidR="00C14E48" w:rsidRPr="00B509F4" w:rsidRDefault="00B509F4" w:rsidP="00273821">
      <w:pPr>
        <w:pStyle w:val="Titre2"/>
      </w:pPr>
      <w:bookmarkStart w:id="470" w:name="_Toc509568888"/>
      <w:bookmarkStart w:id="471" w:name="_Toc32307514"/>
      <w:bookmarkStart w:id="472" w:name="_Toc198574647"/>
      <w:bookmarkStart w:id="473" w:name="_Toc451765099"/>
      <w:bookmarkEnd w:id="467"/>
      <w:bookmarkEnd w:id="468"/>
      <w:bookmarkEnd w:id="469"/>
      <w:r w:rsidRPr="00B509F4">
        <w:t>Modalités de paiement de la redevance</w:t>
      </w:r>
      <w:bookmarkEnd w:id="470"/>
      <w:bookmarkEnd w:id="471"/>
      <w:bookmarkEnd w:id="472"/>
    </w:p>
    <w:p w14:paraId="469A2E4C" w14:textId="77777777" w:rsidR="00C14E48" w:rsidRDefault="00C14E48" w:rsidP="002D4D94"/>
    <w:p w14:paraId="23EEF0AE" w14:textId="5428554E" w:rsidR="00B509F4" w:rsidRPr="00B509F4" w:rsidRDefault="00B509F4" w:rsidP="00273821">
      <w:pPr>
        <w:pStyle w:val="Titre3"/>
      </w:pPr>
      <w:bookmarkStart w:id="474" w:name="_Toc198574648"/>
      <w:r w:rsidRPr="00B509F4">
        <w:t>Points de départ des différents calculs</w:t>
      </w:r>
      <w:bookmarkEnd w:id="474"/>
      <w:r w:rsidRPr="00B509F4">
        <w:t xml:space="preserve"> </w:t>
      </w:r>
    </w:p>
    <w:p w14:paraId="67CD4B36" w14:textId="77777777" w:rsidR="00B509F4" w:rsidRPr="0080724C" w:rsidRDefault="00B509F4" w:rsidP="002D4D94">
      <w:r>
        <w:t>L’</w:t>
      </w:r>
      <w:r w:rsidR="007005DF">
        <w:t>Occupant</w:t>
      </w:r>
      <w:r w:rsidRPr="0080724C">
        <w:t xml:space="preserve"> paie la redevance par chèque bancaire ou par virement adressé et libellé à l’ordre de l'Agent comptable de l'Établissement public du château, du musée et du domaine national de Versailles, selon les conditions énoncées dans les avis d’échéance envoyés par la direction administrative, financière et juridique de l’Établissement public :</w:t>
      </w:r>
    </w:p>
    <w:p w14:paraId="49CB3D58" w14:textId="57045558" w:rsidR="00B509F4" w:rsidRPr="0080724C" w:rsidRDefault="00B509F4" w:rsidP="002D4D94">
      <w:pPr>
        <w:pStyle w:val="Retraitcorpsdetexte"/>
        <w:numPr>
          <w:ilvl w:val="0"/>
          <w:numId w:val="6"/>
        </w:numPr>
      </w:pPr>
      <w:proofErr w:type="gramStart"/>
      <w:r w:rsidRPr="0080724C">
        <w:t>en</w:t>
      </w:r>
      <w:proofErr w:type="gramEnd"/>
      <w:r w:rsidRPr="0080724C">
        <w:t xml:space="preserve"> ce qui concerne le minimum garanti annuel, d’avance, </w:t>
      </w:r>
      <w:r w:rsidR="00A94BD3" w:rsidRPr="00A94BD3">
        <w:t>au début de chaque année civile</w:t>
      </w:r>
      <w:r>
        <w:t>, et jusqu’à la remise des clés par l’</w:t>
      </w:r>
      <w:r w:rsidR="007005DF">
        <w:t>Occupant</w:t>
      </w:r>
      <w:r>
        <w:t xml:space="preserve"> pour la dernière année (</w:t>
      </w:r>
      <w:r w:rsidR="00F95B75">
        <w:t xml:space="preserve">en cas de </w:t>
      </w:r>
      <w:r w:rsidR="00417A5C">
        <w:t>période infra-annuelle,</w:t>
      </w:r>
      <w:r w:rsidR="00A133EF">
        <w:t xml:space="preserve">, </w:t>
      </w:r>
      <w:r>
        <w:t xml:space="preserve">au prorata du nombre de jours </w:t>
      </w:r>
      <w:r w:rsidR="00A133EF">
        <w:t>d’occupation dans l’année</w:t>
      </w:r>
      <w:r>
        <w:t>)</w:t>
      </w:r>
      <w:r w:rsidR="00F95B75">
        <w:t> ;</w:t>
      </w:r>
    </w:p>
    <w:p w14:paraId="14FD33EF" w14:textId="265E0539" w:rsidR="00B509F4" w:rsidRPr="0080724C" w:rsidRDefault="00B509F4" w:rsidP="002D4D94">
      <w:pPr>
        <w:pStyle w:val="Retraitcorpsdetexte"/>
        <w:numPr>
          <w:ilvl w:val="0"/>
          <w:numId w:val="6"/>
        </w:numPr>
      </w:pPr>
      <w:proofErr w:type="gramStart"/>
      <w:r w:rsidRPr="0080724C">
        <w:t>en</w:t>
      </w:r>
      <w:proofErr w:type="gramEnd"/>
      <w:r w:rsidRPr="0080724C">
        <w:t xml:space="preserve"> ce qui concerne le pourcentage sur </w:t>
      </w:r>
      <w:r w:rsidRPr="0045468C">
        <w:t xml:space="preserve">le chiffre d’affaires, à l'issue de chaque année civile, après envoi du rapport annuel prévu à </w:t>
      </w:r>
      <w:hyperlink w:anchor="_Suivi" w:history="1">
        <w:r w:rsidRPr="0045468C">
          <w:t>l’</w:t>
        </w:r>
        <w:r w:rsidR="008D62A0">
          <w:fldChar w:fldCharType="begin"/>
        </w:r>
        <w:r w:rsidR="008D62A0">
          <w:instrText xml:space="preserve"> REF _Ref139387607 \n \h </w:instrText>
        </w:r>
        <w:r w:rsidR="008D62A0">
          <w:fldChar w:fldCharType="separate"/>
        </w:r>
        <w:r w:rsidR="006A3056">
          <w:t>Article 12.3</w:t>
        </w:r>
        <w:r w:rsidR="008D62A0">
          <w:fldChar w:fldCharType="end"/>
        </w:r>
      </w:hyperlink>
      <w:r w:rsidRPr="0045468C">
        <w:t xml:space="preserve"> et dès réception de l’avis d’échéance, déduction </w:t>
      </w:r>
      <w:r w:rsidR="00A94BD3">
        <w:t xml:space="preserve">faite </w:t>
      </w:r>
      <w:r w:rsidRPr="0045468C">
        <w:t>du minimum garanti payé par avance</w:t>
      </w:r>
      <w:r w:rsidRPr="0080724C">
        <w:t>.</w:t>
      </w:r>
    </w:p>
    <w:p w14:paraId="50BE1EEE" w14:textId="77777777" w:rsidR="00B509F4" w:rsidRDefault="00B509F4" w:rsidP="002D4D94">
      <w:pPr>
        <w:pStyle w:val="Retraitcorpsdetexte"/>
      </w:pPr>
    </w:p>
    <w:p w14:paraId="28B578C3" w14:textId="2A5D6735" w:rsidR="00B509F4" w:rsidRPr="00B509F4" w:rsidRDefault="00B509F4" w:rsidP="00273821">
      <w:pPr>
        <w:pStyle w:val="Titre3"/>
      </w:pPr>
      <w:bookmarkStart w:id="475" w:name="_Toc198574649"/>
      <w:r w:rsidRPr="00B509F4">
        <w:t>Retard de paiement</w:t>
      </w:r>
      <w:bookmarkEnd w:id="475"/>
    </w:p>
    <w:p w14:paraId="2F48B13B" w14:textId="77777777" w:rsidR="00B509F4" w:rsidRPr="0080724C" w:rsidRDefault="00B509F4" w:rsidP="002D4D94">
      <w:r w:rsidRPr="0080724C">
        <w:t xml:space="preserve">En cas de retard de paiement </w:t>
      </w:r>
      <w:r>
        <w:t xml:space="preserve">supérieur ou égal à 30 jours calendaires </w:t>
      </w:r>
      <w:r w:rsidRPr="0080724C">
        <w:t xml:space="preserve">par </w:t>
      </w:r>
      <w:r>
        <w:t>l’</w:t>
      </w:r>
      <w:r w:rsidR="007005DF">
        <w:t>Occupant</w:t>
      </w:r>
      <w:r w:rsidRPr="0080724C">
        <w:t xml:space="preserve">, les sommes dues sont de </w:t>
      </w:r>
      <w:proofErr w:type="gramStart"/>
      <w:r w:rsidRPr="0080724C">
        <w:t>plein droit productibles</w:t>
      </w:r>
      <w:proofErr w:type="gramEnd"/>
      <w:r w:rsidRPr="0080724C">
        <w:t xml:space="preserve"> d’intérêts de retard calculés sur la base d’un taux égal à 1,5 fois le taux d’intérêt légal en vigueur au jour du retard de paiement.</w:t>
      </w:r>
    </w:p>
    <w:p w14:paraId="019770C8" w14:textId="5C4D15DF" w:rsidR="00B509F4" w:rsidRDefault="00B509F4" w:rsidP="002D4D94">
      <w:r w:rsidRPr="0080724C">
        <w:t>Les intérêts de retard ne sont pas soumis à la TVA.</w:t>
      </w:r>
    </w:p>
    <w:p w14:paraId="144D0001" w14:textId="77777777" w:rsidR="00273821" w:rsidRPr="00BA34FF" w:rsidRDefault="00273821" w:rsidP="002D4D94"/>
    <w:p w14:paraId="29CE5B3C" w14:textId="451C4774" w:rsidR="002360FD" w:rsidRPr="005A4AB9" w:rsidRDefault="00522EBA" w:rsidP="00273821">
      <w:pPr>
        <w:pStyle w:val="Titre2"/>
      </w:pPr>
      <w:bookmarkStart w:id="476" w:name="_Toc509568889"/>
      <w:bookmarkStart w:id="477" w:name="_Toc32307515"/>
      <w:bookmarkStart w:id="478" w:name="_Ref302121306"/>
      <w:bookmarkStart w:id="479" w:name="_Toc343591024"/>
      <w:bookmarkStart w:id="480" w:name="_Toc359341867"/>
      <w:bookmarkStart w:id="481" w:name="_Toc451765101"/>
      <w:bookmarkStart w:id="482" w:name="_Toc198574650"/>
      <w:bookmarkStart w:id="483" w:name="_Toc474916308"/>
      <w:bookmarkStart w:id="484" w:name="_Toc475632990"/>
      <w:bookmarkStart w:id="485" w:name="_Toc498096397"/>
      <w:bookmarkEnd w:id="473"/>
      <w:r>
        <w:lastRenderedPageBreak/>
        <w:t>C</w:t>
      </w:r>
      <w:r w:rsidR="005A4AB9" w:rsidRPr="005A4AB9">
        <w:t>ontrôle du chiffre d’affaires</w:t>
      </w:r>
      <w:bookmarkEnd w:id="476"/>
      <w:bookmarkEnd w:id="477"/>
      <w:bookmarkEnd w:id="478"/>
      <w:bookmarkEnd w:id="479"/>
      <w:bookmarkEnd w:id="480"/>
      <w:bookmarkEnd w:id="481"/>
      <w:bookmarkEnd w:id="482"/>
      <w:r w:rsidR="005A4AB9" w:rsidRPr="005A4AB9">
        <w:t xml:space="preserve"> </w:t>
      </w:r>
      <w:bookmarkEnd w:id="483"/>
      <w:bookmarkEnd w:id="484"/>
      <w:bookmarkEnd w:id="485"/>
    </w:p>
    <w:p w14:paraId="6C8ED793" w14:textId="77777777" w:rsidR="002360FD" w:rsidRPr="0080724C" w:rsidRDefault="002360FD" w:rsidP="002D4D94">
      <w:r w:rsidRPr="0080724C">
        <w:t>L’</w:t>
      </w:r>
      <w:r w:rsidR="00506A75">
        <w:t>É</w:t>
      </w:r>
      <w:r w:rsidRPr="0080724C">
        <w:t>tablissement public a le droit de faire procéder par ses services ou tout prestataire de son choix, pendant la durée d</w:t>
      </w:r>
      <w:r w:rsidR="00CD3944">
        <w:t>e la</w:t>
      </w:r>
      <w:r w:rsidRPr="0080724C">
        <w:t xml:space="preserve"> </w:t>
      </w:r>
      <w:r w:rsidR="00CD3944">
        <w:t>Convention</w:t>
      </w:r>
      <w:r w:rsidR="00A94BD3">
        <w:t>,</w:t>
      </w:r>
      <w:r w:rsidRPr="0080724C">
        <w:t xml:space="preserve"> à un contrôle des livres et documents tenus par </w:t>
      </w:r>
      <w:r w:rsidR="00CD3944">
        <w:t>l’</w:t>
      </w:r>
      <w:r w:rsidR="007005DF">
        <w:t>Occupant</w:t>
      </w:r>
      <w:r w:rsidRPr="0080724C">
        <w:t xml:space="preserve"> et à la justification du chiffre d’affaires réalisé sur, dans et à partir de l’exploitation des espaces </w:t>
      </w:r>
      <w:r w:rsidR="00CD3944">
        <w:t>occupés</w:t>
      </w:r>
      <w:r w:rsidRPr="0080724C">
        <w:t>.</w:t>
      </w:r>
    </w:p>
    <w:p w14:paraId="415B1218" w14:textId="22632950" w:rsidR="002360FD" w:rsidRPr="0080724C" w:rsidRDefault="002360FD" w:rsidP="002D4D94">
      <w:r w:rsidRPr="0080724C">
        <w:t xml:space="preserve">S'il est reconnu que </w:t>
      </w:r>
      <w:r w:rsidR="00CD3944">
        <w:t>l’</w:t>
      </w:r>
      <w:r w:rsidR="007005DF">
        <w:t>Occupant</w:t>
      </w:r>
      <w:r w:rsidRPr="0080724C">
        <w:t xml:space="preserve"> a dissimulé une partie de ses recettes, il est passible d'une indemnité égale au montant des recettes TTC qu'il a dissimulées, sans préjudice des autres sommes dont il resterait débiteur au titre d</w:t>
      </w:r>
      <w:r w:rsidR="00B50260">
        <w:t>e la Convention</w:t>
      </w:r>
      <w:r w:rsidRPr="0080724C">
        <w:t xml:space="preserve">. </w:t>
      </w:r>
    </w:p>
    <w:p w14:paraId="5DD1EA0D" w14:textId="77777777" w:rsidR="002360FD" w:rsidRDefault="002360FD" w:rsidP="002D4D94">
      <w:r w:rsidRPr="0080724C">
        <w:t xml:space="preserve">Le chiffre d’affaires dissimulé sera en outre réintégré à celui servant d’assiette de calcul de la redevance, en cumul de l’indemnité due par </w:t>
      </w:r>
      <w:r w:rsidR="00CD3944">
        <w:t>l’</w:t>
      </w:r>
      <w:r w:rsidR="007005DF">
        <w:t>Occupant</w:t>
      </w:r>
      <w:r w:rsidRPr="0080724C">
        <w:t>.</w:t>
      </w:r>
    </w:p>
    <w:p w14:paraId="5AEA4128" w14:textId="77777777" w:rsidR="002360FD" w:rsidRPr="0080724C" w:rsidRDefault="002360FD" w:rsidP="002D4D94">
      <w:r w:rsidRPr="0080724C">
        <w:t>L’Établissement public est tenu à la confidentialité des éléments portés à sa connaissance à l’occasion de ces contrôles.</w:t>
      </w:r>
    </w:p>
    <w:p w14:paraId="11913C4E" w14:textId="4FD77DAA" w:rsidR="00952F29" w:rsidRDefault="002360FD" w:rsidP="002D4D94">
      <w:r w:rsidRPr="0080724C">
        <w:t>Toute omission ou fraude avérée peut entraîner la résiliation d</w:t>
      </w:r>
      <w:r w:rsidR="009640C3">
        <w:t>e la</w:t>
      </w:r>
      <w:r w:rsidRPr="0080724C">
        <w:t xml:space="preserve"> </w:t>
      </w:r>
      <w:r w:rsidR="00CD3944">
        <w:t>Convention</w:t>
      </w:r>
      <w:r w:rsidRPr="0080724C">
        <w:t xml:space="preserve"> par l’</w:t>
      </w:r>
      <w:r w:rsidR="00506A75">
        <w:t>É</w:t>
      </w:r>
      <w:r w:rsidRPr="0080724C">
        <w:t xml:space="preserve">tablissement public dans les conditions de </w:t>
      </w:r>
      <w:r w:rsidR="000B0625" w:rsidRPr="0080724C">
        <w:t>l’</w:t>
      </w:r>
      <w:r w:rsidR="008D62A0">
        <w:fldChar w:fldCharType="begin"/>
      </w:r>
      <w:r w:rsidR="008D62A0">
        <w:instrText xml:space="preserve"> REF _Ref139387628 \n \h </w:instrText>
      </w:r>
      <w:r w:rsidR="008D62A0">
        <w:fldChar w:fldCharType="separate"/>
      </w:r>
      <w:r w:rsidR="006A3056">
        <w:t>Article 19.1.2</w:t>
      </w:r>
      <w:r w:rsidR="008D62A0">
        <w:fldChar w:fldCharType="end"/>
      </w:r>
      <w:r w:rsidR="008512C7">
        <w:t>.</w:t>
      </w:r>
    </w:p>
    <w:p w14:paraId="0FA29072" w14:textId="77777777" w:rsidR="00273821" w:rsidRDefault="00273821" w:rsidP="002D4D94"/>
    <w:p w14:paraId="0BC33B81" w14:textId="6A8C0C73" w:rsidR="005A4AB9" w:rsidRPr="00273821" w:rsidRDefault="005A4AB9" w:rsidP="00273821">
      <w:pPr>
        <w:pStyle w:val="Titre1"/>
        <w:rPr>
          <w:rFonts w:eastAsia="Arial"/>
        </w:rPr>
      </w:pPr>
      <w:bookmarkStart w:id="486" w:name="_–_REVISION_DU"/>
      <w:bookmarkStart w:id="487" w:name="_Toc507146869"/>
      <w:bookmarkStart w:id="488" w:name="_Toc507146961"/>
      <w:bookmarkStart w:id="489" w:name="_Toc508295070"/>
      <w:bookmarkStart w:id="490" w:name="_Toc509568595"/>
      <w:bookmarkStart w:id="491" w:name="_Toc509568890"/>
      <w:bookmarkStart w:id="492" w:name="_Toc32307516"/>
      <w:bookmarkStart w:id="493" w:name="_Toc198574651"/>
      <w:bookmarkStart w:id="494" w:name="_Toc373841863"/>
      <w:bookmarkStart w:id="495" w:name="_Toc400463198"/>
      <w:bookmarkStart w:id="496" w:name="_Toc413172332"/>
      <w:bookmarkStart w:id="497" w:name="_Toc429648982"/>
      <w:bookmarkStart w:id="498" w:name="_Toc430624878"/>
      <w:bookmarkStart w:id="499" w:name="_Toc430801612"/>
      <w:bookmarkStart w:id="500" w:name="_Toc431211492"/>
      <w:bookmarkStart w:id="501" w:name="_Toc431286544"/>
      <w:bookmarkStart w:id="502" w:name="_Toc447797302"/>
      <w:bookmarkStart w:id="503" w:name="_Toc451762637"/>
      <w:bookmarkStart w:id="504" w:name="_Toc451765104"/>
      <w:bookmarkStart w:id="505" w:name="_Toc343591027"/>
      <w:bookmarkStart w:id="506" w:name="_Toc359341870"/>
      <w:bookmarkStart w:id="507" w:name="_Toc454265408"/>
      <w:bookmarkStart w:id="508" w:name="_Toc454265515"/>
      <w:bookmarkEnd w:id="486"/>
      <w:r w:rsidRPr="00273821">
        <w:rPr>
          <w:rFonts w:eastAsia="Arial"/>
        </w:rPr>
        <w:t>Charges et impôts</w:t>
      </w:r>
      <w:bookmarkEnd w:id="487"/>
      <w:bookmarkEnd w:id="488"/>
      <w:bookmarkEnd w:id="489"/>
      <w:bookmarkEnd w:id="490"/>
      <w:bookmarkEnd w:id="491"/>
      <w:bookmarkEnd w:id="492"/>
      <w:bookmarkEnd w:id="493"/>
      <w:r w:rsidRPr="00273821">
        <w:rPr>
          <w:rFonts w:eastAsia="Arial"/>
        </w:rPr>
        <w:t xml:space="preserve"> </w:t>
      </w:r>
    </w:p>
    <w:p w14:paraId="3B00A245" w14:textId="77777777" w:rsidR="00273821" w:rsidRDefault="00273821" w:rsidP="00273821">
      <w:bookmarkStart w:id="509" w:name="_Toc509568891"/>
      <w:bookmarkStart w:id="510" w:name="_Toc32307517"/>
    </w:p>
    <w:p w14:paraId="5BCE7C0F" w14:textId="2CBBC851" w:rsidR="005A4AB9" w:rsidRPr="005A4AB9" w:rsidRDefault="005A4AB9" w:rsidP="00273821">
      <w:pPr>
        <w:pStyle w:val="Titre2"/>
      </w:pPr>
      <w:bookmarkStart w:id="511" w:name="_Toc198574652"/>
      <w:r>
        <w:t>Charges</w:t>
      </w:r>
      <w:bookmarkEnd w:id="509"/>
      <w:bookmarkEnd w:id="510"/>
      <w:bookmarkEnd w:id="511"/>
      <w:r w:rsidRPr="005A4AB9">
        <w:t xml:space="preserve"> </w:t>
      </w:r>
    </w:p>
    <w:p w14:paraId="1B7A2E22" w14:textId="36055898" w:rsidR="00FF715E" w:rsidRDefault="00FF715E" w:rsidP="002D4D94">
      <w:r w:rsidRPr="0038202E">
        <w:t>L'</w:t>
      </w:r>
      <w:r w:rsidR="007005DF">
        <w:t>Occupant</w:t>
      </w:r>
      <w:r w:rsidRPr="0038202E">
        <w:t xml:space="preserve"> supporte l'ensemble des charges liées à l'occupation des espaces</w:t>
      </w:r>
      <w:r w:rsidR="009640C3">
        <w:t xml:space="preserve"> occupés</w:t>
      </w:r>
      <w:r w:rsidRPr="0038202E">
        <w:t xml:space="preserve">, en particulier celles relatives à la consommation des fluides (eau, électricité, </w:t>
      </w:r>
      <w:r w:rsidR="0005189B">
        <w:t>VDI</w:t>
      </w:r>
      <w:r w:rsidR="00506A75">
        <w:t xml:space="preserve">, énergie, </w:t>
      </w:r>
      <w:r w:rsidRPr="0038202E">
        <w:t>chauffage), à l'entretien et à la maintenance des réseaux secondaires et au téléphone, soit directement, soit par remboursement à l’Établissement public, avec ou sans provisions.</w:t>
      </w:r>
    </w:p>
    <w:p w14:paraId="2EEE4513" w14:textId="1CECB5BD" w:rsidR="00FF715E" w:rsidRDefault="00FF715E" w:rsidP="002D4D94">
      <w:r w:rsidRPr="0038202E">
        <w:t>L'</w:t>
      </w:r>
      <w:r w:rsidR="007005DF">
        <w:t>Occupant</w:t>
      </w:r>
      <w:r w:rsidRPr="0038202E">
        <w:t xml:space="preserve"> fait son affaire, si besoin est, de tous les travaux et dépenses afférentes portant sur les installations et le raccordement aux réseaux des dispositifs de comptage (compteurs d’eau, d’électricité, ...) ainsi que sur leur entretien et sur toutes réparations nécessaires à leur fonctionnement. </w:t>
      </w:r>
      <w:r w:rsidRPr="0088198D">
        <w:t>Notamment, l'</w:t>
      </w:r>
      <w:r w:rsidR="007005DF">
        <w:t>Occupant</w:t>
      </w:r>
      <w:r w:rsidRPr="0088198D">
        <w:t xml:space="preserve"> installera ou fera installer à ses frais</w:t>
      </w:r>
      <w:r w:rsidR="00FC4166">
        <w:t>, en tant que de besoin,</w:t>
      </w:r>
      <w:r w:rsidRPr="0088198D">
        <w:t xml:space="preserve"> un ou plusieurs compteur</w:t>
      </w:r>
      <w:r>
        <w:t>s</w:t>
      </w:r>
      <w:r w:rsidRPr="0088198D">
        <w:t xml:space="preserve"> d’eau permettant de mesurer la consommation dans les espaces attribués.</w:t>
      </w:r>
    </w:p>
    <w:p w14:paraId="0070CBA8" w14:textId="77777777" w:rsidR="00FF715E" w:rsidRDefault="006255D4" w:rsidP="002D4D94">
      <w:r>
        <w:t>Le cas échéant</w:t>
      </w:r>
      <w:r w:rsidR="00FF715E" w:rsidRPr="0038202E">
        <w:t>, l’</w:t>
      </w:r>
      <w:r w:rsidR="007005DF">
        <w:t>Occupant</w:t>
      </w:r>
      <w:r w:rsidR="00FF715E" w:rsidRPr="0038202E">
        <w:t xml:space="preserve"> doit laisser les agents chargés d’effectuer les relevés sur les différents dispositifs de comptage accéder librement aux espaces qu’il occupe.</w:t>
      </w:r>
    </w:p>
    <w:p w14:paraId="2C0F5EB3" w14:textId="77777777" w:rsidR="00FF715E" w:rsidRDefault="00FF715E" w:rsidP="002D4D94">
      <w:r w:rsidRPr="0038202E">
        <w:t>En cas de prestations et de fournitures assurées par l’Établissement public, celui-ci aura la faculté de procéder soit à leur refacturation à l’</w:t>
      </w:r>
      <w:r w:rsidR="007005DF">
        <w:t>Occupant</w:t>
      </w:r>
      <w:r w:rsidRPr="0038202E">
        <w:t>, soit à un système de provisionnement des charges consistant à réclamer à l’</w:t>
      </w:r>
      <w:r w:rsidR="007005DF">
        <w:t>Occupant</w:t>
      </w:r>
      <w:r w:rsidRPr="0038202E">
        <w:t xml:space="preserve"> des acomptes sur ces charges et à procéder, en fin d’année, aux réajustements nécessaires.</w:t>
      </w:r>
    </w:p>
    <w:p w14:paraId="6E97B940" w14:textId="11D17D2C" w:rsidR="00FF715E" w:rsidRPr="0038202E" w:rsidRDefault="00FF715E" w:rsidP="00273821">
      <w:r w:rsidRPr="0038202E">
        <w:t>Quelles que soient les modalités du remboursement des charges par l’</w:t>
      </w:r>
      <w:r w:rsidR="007005DF">
        <w:t>Occupant</w:t>
      </w:r>
      <w:r w:rsidRPr="0038202E">
        <w:t xml:space="preserve"> à l’Établissement public, celui-ci est effectué sous forme de chèque</w:t>
      </w:r>
      <w:r>
        <w:t xml:space="preserve"> bancaire ou par virement</w:t>
      </w:r>
      <w:r w:rsidRPr="0038202E">
        <w:t xml:space="preserve"> adressé et libellé à l’ordre de l’Agent comptable de l’Établissement public du </w:t>
      </w:r>
      <w:r>
        <w:t xml:space="preserve">château, du </w:t>
      </w:r>
      <w:r w:rsidRPr="0038202E">
        <w:t>musée et du domaine national de Versailles</w:t>
      </w:r>
      <w:r>
        <w:t>.</w:t>
      </w:r>
    </w:p>
    <w:p w14:paraId="2A8C85D2" w14:textId="2FB7F074" w:rsidR="005A4AB9" w:rsidRDefault="00FF715E" w:rsidP="002D4D94">
      <w:r w:rsidRPr="0038202E">
        <w:t xml:space="preserve">En cas de retard dans le paiement d’un terme et quelle qu’en soit la cause, les sommes dues portent intérêts </w:t>
      </w:r>
      <w:r w:rsidR="008A1144" w:rsidRPr="0080724C">
        <w:rPr>
          <w:rFonts w:cs="Calibri"/>
        </w:rPr>
        <w:t>à 1,5 fois le taux d’intérêt légal en vigueur au jour du retard de paiement</w:t>
      </w:r>
      <w:r w:rsidR="008A1144">
        <w:rPr>
          <w:rFonts w:cs="Calibri"/>
        </w:rPr>
        <w:t xml:space="preserve">, </w:t>
      </w:r>
      <w:r w:rsidRPr="0038202E">
        <w:t xml:space="preserve">après mise en demeure envoyée en recommandé avec avis de réception, restée infructueuse dans le délai d’un mois à compter de son envoi. </w:t>
      </w:r>
      <w:r w:rsidRPr="00736419">
        <w:t>Les fractions de mois seront négligées pour le calcul de ces intérêts.</w:t>
      </w:r>
    </w:p>
    <w:p w14:paraId="3E9070B3" w14:textId="77777777" w:rsidR="00273821" w:rsidRPr="00FF715E" w:rsidRDefault="00273821" w:rsidP="002D4D94"/>
    <w:p w14:paraId="6BF6902B" w14:textId="77042C46" w:rsidR="00FF715E" w:rsidRPr="005A4AB9" w:rsidRDefault="00FF715E" w:rsidP="00273821">
      <w:pPr>
        <w:pStyle w:val="Titre2"/>
      </w:pPr>
      <w:bookmarkStart w:id="512" w:name="_Toc509568892"/>
      <w:bookmarkStart w:id="513" w:name="_Toc32307518"/>
      <w:bookmarkStart w:id="514" w:name="_Toc198574653"/>
      <w:r>
        <w:t>Impôts et taxes</w:t>
      </w:r>
      <w:bookmarkEnd w:id="512"/>
      <w:bookmarkEnd w:id="513"/>
      <w:bookmarkEnd w:id="514"/>
      <w:r w:rsidRPr="005A4AB9">
        <w:t xml:space="preserve"> </w:t>
      </w:r>
    </w:p>
    <w:p w14:paraId="6D05BB61" w14:textId="77777777" w:rsidR="00FF715E" w:rsidRPr="0038202E" w:rsidRDefault="00FF715E" w:rsidP="002D4D94">
      <w:r w:rsidRPr="0038202E">
        <w:t>L'</w:t>
      </w:r>
      <w:r w:rsidR="007005DF">
        <w:t>Occupant</w:t>
      </w:r>
      <w:r w:rsidRPr="0038202E">
        <w:t xml:space="preserve"> doit effectuer toutes les formalités nécessaires (notamment sous forme de déclarations) et supporter la charge de tous les impôts et taxes </w:t>
      </w:r>
      <w:r>
        <w:t xml:space="preserve">(y compris taxe foncière) </w:t>
      </w:r>
      <w:r w:rsidRPr="0038202E">
        <w:t>auxquels sont actuellement ou pourraient éventuellement être assujettis les espaces occupés et l</w:t>
      </w:r>
      <w:r w:rsidR="006255D4">
        <w:t xml:space="preserve">es </w:t>
      </w:r>
      <w:r w:rsidRPr="0038202E">
        <w:t>activité</w:t>
      </w:r>
      <w:r w:rsidR="006255D4">
        <w:t>s</w:t>
      </w:r>
      <w:r w:rsidRPr="0038202E">
        <w:t xml:space="preserve"> exercée</w:t>
      </w:r>
      <w:r w:rsidR="006255D4">
        <w:t>s</w:t>
      </w:r>
      <w:r w:rsidR="008A1144">
        <w:t xml:space="preserve">. </w:t>
      </w:r>
    </w:p>
    <w:p w14:paraId="0FF25886" w14:textId="762373DC" w:rsidR="00FF715E" w:rsidRDefault="00FF715E" w:rsidP="002D4D94"/>
    <w:p w14:paraId="5F3ACFE4" w14:textId="6A00594D" w:rsidR="00AE1001" w:rsidRPr="0080724C" w:rsidRDefault="00AC0CDF" w:rsidP="00273821">
      <w:pPr>
        <w:pStyle w:val="Titre"/>
      </w:pPr>
      <w:r>
        <w:br w:type="page"/>
      </w:r>
      <w:bookmarkStart w:id="515" w:name="_Toc474916310"/>
      <w:bookmarkStart w:id="516" w:name="_Toc475632992"/>
      <w:bookmarkStart w:id="517" w:name="_Toc498096399"/>
      <w:bookmarkStart w:id="518" w:name="_Toc507146870"/>
      <w:bookmarkStart w:id="519" w:name="_Toc507146962"/>
      <w:bookmarkStart w:id="520" w:name="_Toc508295071"/>
      <w:bookmarkStart w:id="521" w:name="_Toc509568596"/>
      <w:bookmarkStart w:id="522" w:name="_Toc509568893"/>
      <w:bookmarkStart w:id="523" w:name="_Toc32307519"/>
      <w:r w:rsidR="00AE1001" w:rsidRPr="0080724C">
        <w:lastRenderedPageBreak/>
        <w:t xml:space="preserve"> </w:t>
      </w:r>
      <w:bookmarkStart w:id="524" w:name="_Toc198574654"/>
      <w:r w:rsidR="00AE1001" w:rsidRPr="0080724C">
        <w:t>RESPONSABILITES, SURETE ET SECURITE</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15"/>
      <w:bookmarkEnd w:id="516"/>
      <w:bookmarkEnd w:id="517"/>
      <w:bookmarkEnd w:id="518"/>
      <w:bookmarkEnd w:id="519"/>
      <w:bookmarkEnd w:id="520"/>
      <w:bookmarkEnd w:id="521"/>
      <w:bookmarkEnd w:id="522"/>
      <w:bookmarkEnd w:id="523"/>
      <w:r w:rsidR="00273821">
        <w:t xml:space="preserve"> </w:t>
      </w:r>
      <w:r w:rsidR="009A14A8">
        <w:t>ET</w:t>
      </w:r>
      <w:r w:rsidR="00273821" w:rsidRPr="00273821">
        <w:t xml:space="preserve"> </w:t>
      </w:r>
      <w:r w:rsidR="00273821" w:rsidRPr="0080724C">
        <w:t>ASSURANCES</w:t>
      </w:r>
      <w:bookmarkEnd w:id="524"/>
    </w:p>
    <w:p w14:paraId="4A6961E3" w14:textId="5AE0333D" w:rsidR="00273821" w:rsidRPr="00273821" w:rsidRDefault="00273821" w:rsidP="00273821">
      <w:pPr>
        <w:pStyle w:val="Titre1"/>
        <w:rPr>
          <w:rFonts w:eastAsia="Arial"/>
        </w:rPr>
      </w:pPr>
      <w:bookmarkStart w:id="525" w:name="_-_Obligations_d’assurances"/>
      <w:bookmarkStart w:id="526" w:name="_Toc400463201"/>
      <w:bookmarkStart w:id="527" w:name="_Toc413172335"/>
      <w:bookmarkStart w:id="528" w:name="_Toc429648985"/>
      <w:bookmarkStart w:id="529" w:name="_Toc430624881"/>
      <w:bookmarkStart w:id="530" w:name="_Toc430801615"/>
      <w:bookmarkStart w:id="531" w:name="_Toc431211495"/>
      <w:bookmarkStart w:id="532" w:name="_Toc431286547"/>
      <w:bookmarkStart w:id="533" w:name="_Toc447797305"/>
      <w:bookmarkStart w:id="534" w:name="_Toc451762640"/>
      <w:bookmarkStart w:id="535" w:name="_Toc451765111"/>
      <w:bookmarkStart w:id="536" w:name="_Toc454265411"/>
      <w:bookmarkStart w:id="537" w:name="_Toc454265518"/>
      <w:bookmarkStart w:id="538" w:name="_Toc474916313"/>
      <w:bookmarkStart w:id="539" w:name="_Toc475632995"/>
      <w:bookmarkStart w:id="540" w:name="_Toc498096402"/>
      <w:bookmarkStart w:id="541" w:name="_Toc507146873"/>
      <w:bookmarkStart w:id="542" w:name="_Toc507146965"/>
      <w:bookmarkStart w:id="543" w:name="_Toc508295074"/>
      <w:bookmarkStart w:id="544" w:name="_Toc509568599"/>
      <w:bookmarkStart w:id="545" w:name="_Toc509568900"/>
      <w:bookmarkStart w:id="546" w:name="_Toc32307526"/>
      <w:bookmarkStart w:id="547" w:name="_Toc198574655"/>
      <w:bookmarkStart w:id="548" w:name="_Toc359341877"/>
      <w:bookmarkStart w:id="549" w:name="_Toc373841866"/>
      <w:bookmarkStart w:id="550" w:name="_Toc343591028"/>
      <w:bookmarkStart w:id="551" w:name="_Toc359341871"/>
      <w:bookmarkStart w:id="552" w:name="_Toc373841864"/>
      <w:bookmarkStart w:id="553" w:name="_Toc400463199"/>
      <w:bookmarkStart w:id="554" w:name="_Toc413172333"/>
      <w:bookmarkStart w:id="555" w:name="_Toc429648983"/>
      <w:bookmarkStart w:id="556" w:name="_Toc430624879"/>
      <w:bookmarkStart w:id="557" w:name="_Toc430801613"/>
      <w:bookmarkStart w:id="558" w:name="_Toc431211493"/>
      <w:bookmarkStart w:id="559" w:name="_Toc431286545"/>
      <w:bookmarkStart w:id="560" w:name="_Toc447797303"/>
      <w:bookmarkStart w:id="561" w:name="_Toc451762638"/>
      <w:bookmarkStart w:id="562" w:name="_Toc451765105"/>
      <w:bookmarkStart w:id="563" w:name="_Toc454265409"/>
      <w:bookmarkStart w:id="564" w:name="_Toc454265516"/>
      <w:bookmarkStart w:id="565" w:name="_Toc474916311"/>
      <w:bookmarkStart w:id="566" w:name="_Toc475632993"/>
      <w:bookmarkStart w:id="567" w:name="_Toc498096400"/>
      <w:bookmarkStart w:id="568" w:name="_Toc507146871"/>
      <w:bookmarkStart w:id="569" w:name="_Toc507146963"/>
      <w:bookmarkStart w:id="570" w:name="_Toc508295072"/>
      <w:bookmarkStart w:id="571" w:name="_Toc509568597"/>
      <w:bookmarkStart w:id="572" w:name="_Toc509568894"/>
      <w:bookmarkStart w:id="573" w:name="_Toc32307520"/>
      <w:bookmarkEnd w:id="525"/>
      <w:r w:rsidRPr="00273821">
        <w:rPr>
          <w:rFonts w:eastAsia="Arial"/>
        </w:rPr>
        <w:t>Responsabilités, sûreté et sécurité</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r w:rsidRPr="00273821">
        <w:rPr>
          <w:rFonts w:eastAsia="Arial"/>
        </w:rPr>
        <w:t xml:space="preserve"> </w:t>
      </w:r>
      <w:bookmarkEnd w:id="548"/>
      <w:bookmarkEnd w:id="549"/>
    </w:p>
    <w:p w14:paraId="2CFA8639" w14:textId="77777777" w:rsidR="00273821" w:rsidRDefault="00273821" w:rsidP="00273821">
      <w:bookmarkStart w:id="574" w:name="_Toc359341878"/>
      <w:bookmarkStart w:id="575" w:name="_Toc451765112"/>
      <w:bookmarkStart w:id="576" w:name="_Toc509568901"/>
      <w:bookmarkStart w:id="577" w:name="_Toc32307527"/>
    </w:p>
    <w:p w14:paraId="47DD165C" w14:textId="1E6893CB" w:rsidR="00273821" w:rsidRPr="00AC0CDF" w:rsidRDefault="00273821" w:rsidP="00273821">
      <w:pPr>
        <w:pStyle w:val="Titre2"/>
      </w:pPr>
      <w:bookmarkStart w:id="578" w:name="_Toc198574656"/>
      <w:r w:rsidRPr="00AC0CDF">
        <w:t>Responsabilité pendant les travaux</w:t>
      </w:r>
      <w:bookmarkEnd w:id="574"/>
      <w:bookmarkEnd w:id="575"/>
      <w:bookmarkEnd w:id="576"/>
      <w:bookmarkEnd w:id="577"/>
      <w:bookmarkEnd w:id="578"/>
      <w:r w:rsidRPr="00AC0CDF">
        <w:t xml:space="preserve"> </w:t>
      </w:r>
    </w:p>
    <w:p w14:paraId="07AF998C" w14:textId="441D9C44" w:rsidR="00273821" w:rsidRPr="00803DB9" w:rsidRDefault="00273821" w:rsidP="00273821">
      <w:r>
        <w:t>L’Occupant</w:t>
      </w:r>
      <w:r w:rsidRPr="00803DB9">
        <w:t xml:space="preserve"> est responsable des préjudices de toutes natures, corporels, matériels et immatériels qui pourraient être causés à l'</w:t>
      </w:r>
      <w:r w:rsidR="005321CD" w:rsidRPr="00803DB9">
        <w:t>État</w:t>
      </w:r>
      <w:r w:rsidRPr="00803DB9">
        <w:t>, à l'</w:t>
      </w:r>
      <w:r>
        <w:t>É</w:t>
      </w:r>
      <w:r w:rsidRPr="00803DB9">
        <w:t xml:space="preserve">tablissement public et/ou toute personne physique ou morale du fait des travaux qu'il réalise ou fait réaliser dans les espaces occupés. </w:t>
      </w:r>
      <w:r w:rsidR="005321CD" w:rsidRPr="00803DB9">
        <w:t>À</w:t>
      </w:r>
      <w:r w:rsidRPr="00803DB9">
        <w:t xml:space="preserve"> cet égard, il garantit l'</w:t>
      </w:r>
      <w:r w:rsidR="00A11B60">
        <w:t>É</w:t>
      </w:r>
      <w:r w:rsidRPr="00803DB9">
        <w:t>tat, l'</w:t>
      </w:r>
      <w:r>
        <w:t>É</w:t>
      </w:r>
      <w:r w:rsidRPr="00803DB9">
        <w:t xml:space="preserve">tablissement public et </w:t>
      </w:r>
      <w:r w:rsidR="00990080">
        <w:t xml:space="preserve">son </w:t>
      </w:r>
      <w:r w:rsidRPr="00803DB9">
        <w:t>assureur de tout recours qui pourrait être engagé contre eux.</w:t>
      </w:r>
    </w:p>
    <w:p w14:paraId="4A7106BE" w14:textId="77777777" w:rsidR="00273821" w:rsidRPr="00803DB9" w:rsidRDefault="00273821" w:rsidP="00273821">
      <w:r w:rsidRPr="00803DB9">
        <w:t>La responsabilité d</w:t>
      </w:r>
      <w:r>
        <w:t>e l’Occupant</w:t>
      </w:r>
      <w:r w:rsidRPr="00803DB9">
        <w:t xml:space="preserve"> est engagée que les travaux soient en cours d'exécution ou terminés.</w:t>
      </w:r>
    </w:p>
    <w:p w14:paraId="77C80421" w14:textId="77777777" w:rsidR="00273821" w:rsidRPr="00803DB9" w:rsidRDefault="00273821" w:rsidP="00273821">
      <w:r w:rsidRPr="00803DB9">
        <w:t>La responsabilité de l'</w:t>
      </w:r>
      <w:r>
        <w:t>É</w:t>
      </w:r>
      <w:r w:rsidRPr="00803DB9">
        <w:t>tablissement public ne peut être recherchée</w:t>
      </w:r>
      <w:r>
        <w:t>,</w:t>
      </w:r>
      <w:r w:rsidRPr="00803DB9">
        <w:t xml:space="preserve"> sauf faute </w:t>
      </w:r>
      <w:r w:rsidRPr="00D67146">
        <w:t xml:space="preserve">lourde ou cas de malveillance </w:t>
      </w:r>
      <w:r w:rsidRPr="00803DB9">
        <w:t>de l’</w:t>
      </w:r>
      <w:r>
        <w:t>É</w:t>
      </w:r>
      <w:r w:rsidRPr="00803DB9">
        <w:t>tablissement public</w:t>
      </w:r>
      <w:r>
        <w:t>,</w:t>
      </w:r>
      <w:r w:rsidRPr="00803DB9">
        <w:t xml:space="preserve"> en cas de perte, vol ou dégradation des matériels et/ou fourniture</w:t>
      </w:r>
      <w:r>
        <w:t>s</w:t>
      </w:r>
      <w:r w:rsidRPr="00803DB9">
        <w:t xml:space="preserve"> appartenant </w:t>
      </w:r>
      <w:r>
        <w:t>à l’Occupant</w:t>
      </w:r>
      <w:r w:rsidRPr="00803DB9">
        <w:t xml:space="preserve"> ou à ses entrepreneurs, nécessaires aux travaux à la charge d</w:t>
      </w:r>
      <w:r>
        <w:t>e l’Occupant</w:t>
      </w:r>
      <w:r w:rsidRPr="00803DB9">
        <w:t>.</w:t>
      </w:r>
    </w:p>
    <w:p w14:paraId="4F535C99" w14:textId="3785E042" w:rsidR="00273821" w:rsidRPr="007E7E6F" w:rsidRDefault="00273821" w:rsidP="001841F1">
      <w:pPr>
        <w:pStyle w:val="Titre2"/>
      </w:pPr>
      <w:bookmarkStart w:id="579" w:name="_Toc359341879"/>
      <w:bookmarkStart w:id="580" w:name="_Toc451765113"/>
      <w:bookmarkStart w:id="581" w:name="_Toc509568902"/>
      <w:bookmarkStart w:id="582" w:name="_Toc32307528"/>
      <w:bookmarkStart w:id="583" w:name="_Toc198574657"/>
      <w:r w:rsidRPr="007E7E6F">
        <w:t>Responsabilité pendant l'exploitation</w:t>
      </w:r>
      <w:bookmarkEnd w:id="579"/>
      <w:bookmarkEnd w:id="580"/>
      <w:bookmarkEnd w:id="581"/>
      <w:bookmarkEnd w:id="582"/>
      <w:bookmarkEnd w:id="583"/>
    </w:p>
    <w:p w14:paraId="4C14481A" w14:textId="77777777" w:rsidR="00273821" w:rsidRPr="0080724C" w:rsidRDefault="00273821" w:rsidP="001841F1">
      <w:r>
        <w:t>L’Occupant</w:t>
      </w:r>
      <w:r w:rsidRPr="0080724C">
        <w:t xml:space="preserve"> supporte seul et sans pouvoir exercer de recours contre l'</w:t>
      </w:r>
      <w:r>
        <w:t>É</w:t>
      </w:r>
      <w:r w:rsidRPr="0080724C">
        <w:t xml:space="preserve">tablissement public ou </w:t>
      </w:r>
      <w:r>
        <w:t xml:space="preserve">son </w:t>
      </w:r>
      <w:r w:rsidRPr="0080724C">
        <w:t xml:space="preserve">assureur, sauf faute lourde ou </w:t>
      </w:r>
      <w:r>
        <w:t xml:space="preserve">cas de </w:t>
      </w:r>
      <w:r w:rsidRPr="0080724C">
        <w:t>malveillance</w:t>
      </w:r>
      <w:r>
        <w:t xml:space="preserve"> de </w:t>
      </w:r>
      <w:r w:rsidRPr="00E1534F">
        <w:t>l'</w:t>
      </w:r>
      <w:r>
        <w:t>É</w:t>
      </w:r>
      <w:r w:rsidRPr="00E1534F">
        <w:t>tablissement public</w:t>
      </w:r>
      <w:r w:rsidRPr="0080724C">
        <w:t>, les conséquences des accidents et dommages de toute nature qui pourraient survenir, du fait de l'occupation et de l'exploitation des espaces occupés, à lui-même, à son personnel, à des tiers agissant pour son compte, à ses fournisseurs, ainsi qu'aux matériels, mobiliers, marchandises et autres objets lui appartenant ou appartenant à son personnel ou à toute autre personne dont il est responsable.</w:t>
      </w:r>
    </w:p>
    <w:p w14:paraId="5925D27E" w14:textId="1A4AD9F4" w:rsidR="00273821" w:rsidRPr="0080724C" w:rsidRDefault="00273821" w:rsidP="00273821">
      <w:r>
        <w:t>L’Occupant</w:t>
      </w:r>
      <w:r w:rsidRPr="0080724C">
        <w:t xml:space="preserve"> est responsable des préjudices de toute nature qui pourraient être occasionnés à l'</w:t>
      </w:r>
      <w:r w:rsidR="005321CD" w:rsidRPr="0080724C">
        <w:t>État</w:t>
      </w:r>
      <w:r w:rsidRPr="0080724C">
        <w:t>, à l'</w:t>
      </w:r>
      <w:r>
        <w:t>É</w:t>
      </w:r>
      <w:r w:rsidRPr="0080724C">
        <w:t>tablissement public et/ou à toute personne physique ou morale, sauf faute de la victime, soit du fait de s</w:t>
      </w:r>
      <w:r>
        <w:t>es</w:t>
      </w:r>
      <w:r w:rsidRPr="0080724C">
        <w:t xml:space="preserve"> activité</w:t>
      </w:r>
      <w:r>
        <w:t>s</w:t>
      </w:r>
      <w:r w:rsidRPr="0080724C">
        <w:t>, soit du fait des personnes dont il est responsable</w:t>
      </w:r>
      <w:r w:rsidR="00990080">
        <w:t>,</w:t>
      </w:r>
      <w:r w:rsidR="00990080" w:rsidRPr="00990080">
        <w:t xml:space="preserve"> des tiers agissant pour son compte</w:t>
      </w:r>
      <w:r w:rsidR="00990080">
        <w:t>, soit de ses fournisseurs</w:t>
      </w:r>
      <w:r w:rsidRPr="0080724C">
        <w:t xml:space="preserve"> ou </w:t>
      </w:r>
      <w:r w:rsidR="00990080">
        <w:t xml:space="preserve">soit </w:t>
      </w:r>
      <w:r w:rsidRPr="0080724C">
        <w:t xml:space="preserve">des choses dont il a la garde. </w:t>
      </w:r>
      <w:r w:rsidR="005321CD" w:rsidRPr="0080724C">
        <w:t>À</w:t>
      </w:r>
      <w:r w:rsidRPr="0080724C">
        <w:t xml:space="preserve"> cet égard, il garantit l'</w:t>
      </w:r>
      <w:r w:rsidR="005321CD" w:rsidRPr="0080724C">
        <w:t>État</w:t>
      </w:r>
      <w:r w:rsidRPr="0080724C">
        <w:t>, l'</w:t>
      </w:r>
      <w:r>
        <w:t>É</w:t>
      </w:r>
      <w:r w:rsidRPr="0080724C">
        <w:t xml:space="preserve">tablissement public et </w:t>
      </w:r>
      <w:r w:rsidR="00990080">
        <w:t xml:space="preserve">son </w:t>
      </w:r>
      <w:r w:rsidRPr="0080724C">
        <w:t>assureur contre tout recours qui pourrait être engagé contre eux.</w:t>
      </w:r>
    </w:p>
    <w:p w14:paraId="0F7B022C" w14:textId="21E9F80D" w:rsidR="00273821" w:rsidRDefault="00990080" w:rsidP="00273821">
      <w:r>
        <w:rPr>
          <w:rStyle w:val="Marquedecommentaire"/>
        </w:rPr>
        <w:commentReference w:id="584"/>
      </w:r>
      <w:r w:rsidR="00273821">
        <w:t>L’Occupant</w:t>
      </w:r>
      <w:r w:rsidR="00273821" w:rsidRPr="0080724C">
        <w:t xml:space="preserve"> fait son affaire de tout recours qui pourrait lui être intenté </w:t>
      </w:r>
      <w:proofErr w:type="gramStart"/>
      <w:r w:rsidR="00273821" w:rsidRPr="0080724C">
        <w:t>ou</w:t>
      </w:r>
      <w:proofErr w:type="gramEnd"/>
      <w:r w:rsidR="00273821" w:rsidRPr="0080724C">
        <w:t xml:space="preserve"> être intenté à l'</w:t>
      </w:r>
      <w:r w:rsidR="005321CD" w:rsidRPr="0080724C">
        <w:t>Établissement</w:t>
      </w:r>
      <w:r w:rsidR="00273821" w:rsidRPr="0080724C">
        <w:t xml:space="preserve"> public par sa clientèle, du fait de vol ou disparition d'objets, valeurs ou numéraires, dont cette dernière pourrait être victime dans l'enceinte des espaces occupés.</w:t>
      </w:r>
    </w:p>
    <w:p w14:paraId="7D0EF86B" w14:textId="77777777" w:rsidR="00273821" w:rsidRPr="0080724C" w:rsidRDefault="00273821" w:rsidP="00273821"/>
    <w:p w14:paraId="425D280B" w14:textId="2CA2F2BB" w:rsidR="00273821" w:rsidRPr="007E7E6F" w:rsidRDefault="00273821" w:rsidP="001841F1">
      <w:pPr>
        <w:pStyle w:val="Titre2"/>
      </w:pPr>
      <w:bookmarkStart w:id="585" w:name="_Toc359341880"/>
      <w:bookmarkStart w:id="586" w:name="_Toc451765114"/>
      <w:bookmarkStart w:id="587" w:name="_Toc509568903"/>
      <w:bookmarkStart w:id="588" w:name="_Toc32307529"/>
      <w:bookmarkStart w:id="589" w:name="_Ref198571420"/>
      <w:bookmarkStart w:id="590" w:name="_Toc198574658"/>
      <w:r w:rsidRPr="007E7E6F">
        <w:t>Sûreté et sécurité</w:t>
      </w:r>
      <w:bookmarkEnd w:id="585"/>
      <w:bookmarkEnd w:id="586"/>
      <w:bookmarkEnd w:id="587"/>
      <w:bookmarkEnd w:id="588"/>
      <w:bookmarkEnd w:id="589"/>
      <w:bookmarkEnd w:id="590"/>
    </w:p>
    <w:p w14:paraId="0AD5FB8D" w14:textId="2A6ED5E3" w:rsidR="00273821" w:rsidRPr="0080724C" w:rsidRDefault="00273821" w:rsidP="00273821">
      <w:r>
        <w:t xml:space="preserve">1) </w:t>
      </w:r>
      <w:r w:rsidRPr="0080724C">
        <w:t xml:space="preserve">En matière de sûreté, </w:t>
      </w:r>
      <w:r>
        <w:t>l’Occupant</w:t>
      </w:r>
      <w:r w:rsidRPr="0080724C">
        <w:t xml:space="preserve"> fait son affaire personnelle de la surveillance des espaces occupés, l'Établissement public </w:t>
      </w:r>
      <w:r w:rsidR="009640C3">
        <w:t xml:space="preserve">étant </w:t>
      </w:r>
      <w:r w:rsidRPr="0080724C">
        <w:t xml:space="preserve">dégagé de toute responsabilité à ce sujet. D'une manière générale, </w:t>
      </w:r>
      <w:r>
        <w:t>l’Occupant</w:t>
      </w:r>
      <w:r w:rsidRPr="0080724C">
        <w:t xml:space="preserve"> doit se conformer aux règlements (notamment à ceux applicables dans son type d'activité</w:t>
      </w:r>
      <w:r>
        <w:t>s</w:t>
      </w:r>
      <w:r w:rsidRPr="0080724C">
        <w:t>), ainsi qu'aux mesures d'ordre et de police dans les espaces occupés qui lui seront signifiées par l'Établissement public.</w:t>
      </w:r>
    </w:p>
    <w:p w14:paraId="4E20039F" w14:textId="77777777" w:rsidR="00273821" w:rsidRPr="0080724C" w:rsidRDefault="00273821" w:rsidP="00273821"/>
    <w:p w14:paraId="3D37DBD4" w14:textId="0246C056" w:rsidR="00273821" w:rsidRPr="0080724C" w:rsidRDefault="00273821" w:rsidP="001841F1">
      <w:r>
        <w:t>L’Occupant</w:t>
      </w:r>
      <w:r w:rsidRPr="0080724C">
        <w:t xml:space="preserve"> doit informer immédiatement l'Établissement public de tou</w:t>
      </w:r>
      <w:r>
        <w:t>s les</w:t>
      </w:r>
      <w:r w:rsidRPr="0080724C">
        <w:t xml:space="preserve"> sinistre</w:t>
      </w:r>
      <w:r>
        <w:t>s</w:t>
      </w:r>
      <w:r w:rsidRPr="0080724C">
        <w:t xml:space="preserve"> </w:t>
      </w:r>
      <w:r>
        <w:t xml:space="preserve">et de toutes les </w:t>
      </w:r>
      <w:r w:rsidRPr="0080724C">
        <w:t>dégradation</w:t>
      </w:r>
      <w:r>
        <w:t>s</w:t>
      </w:r>
      <w:r w:rsidRPr="0080724C">
        <w:t xml:space="preserve"> qui surviendrai</w:t>
      </w:r>
      <w:r>
        <w:t>en</w:t>
      </w:r>
      <w:r w:rsidRPr="0080724C">
        <w:t>t dans le cadre de son occupation ou de s</w:t>
      </w:r>
      <w:r>
        <w:t>es</w:t>
      </w:r>
      <w:r w:rsidRPr="0080724C">
        <w:t xml:space="preserve"> activité</w:t>
      </w:r>
      <w:r>
        <w:t>s</w:t>
      </w:r>
      <w:r w:rsidRPr="0080724C">
        <w:t xml:space="preserve">. Il est responsable </w:t>
      </w:r>
      <w:r w:rsidRPr="0080724C">
        <w:lastRenderedPageBreak/>
        <w:t xml:space="preserve">des dégâts qui pourraient se produire dans les espaces occupés, sauf recours contre les auteurs de ces dégâts. </w:t>
      </w:r>
    </w:p>
    <w:p w14:paraId="22F93187" w14:textId="77777777" w:rsidR="00273821" w:rsidRPr="0080724C" w:rsidRDefault="00273821" w:rsidP="00273821">
      <w:pPr>
        <w:pStyle w:val="Retraitcorpsdetexte"/>
      </w:pPr>
    </w:p>
    <w:p w14:paraId="4CEDD5E5" w14:textId="77777777" w:rsidR="00273821" w:rsidRPr="0080724C" w:rsidRDefault="00273821" w:rsidP="00273821">
      <w:r w:rsidRPr="0080724C">
        <w:t xml:space="preserve">2) En matière de sécurité, </w:t>
      </w:r>
      <w:r>
        <w:t>l’Occupant</w:t>
      </w:r>
      <w:r w:rsidRPr="0080724C">
        <w:t xml:space="preserve"> fait son affaire personnelle des autorisations nécessaires à l'accomplissement de son occupation ou de s</w:t>
      </w:r>
      <w:r>
        <w:t>es</w:t>
      </w:r>
      <w:r w:rsidRPr="0080724C">
        <w:t xml:space="preserve"> activité</w:t>
      </w:r>
      <w:r>
        <w:t>s</w:t>
      </w:r>
      <w:r w:rsidRPr="0080724C">
        <w:t>. L'Établissement public par le biais de son service de sécurité incendie se réserve le droit de vérifier le bon fonctionnement de l'ensemble des organes de sécurité et notamment de sécurité-incendie.</w:t>
      </w:r>
    </w:p>
    <w:p w14:paraId="5B338177" w14:textId="77777777" w:rsidR="00273821" w:rsidRPr="0080724C" w:rsidRDefault="00273821" w:rsidP="00273821">
      <w:r>
        <w:t>L’Occupant</w:t>
      </w:r>
      <w:r w:rsidRPr="0080724C">
        <w:t xml:space="preserve"> est responsable de la sécurité des personnes et des biens mobiliers dans le cadre de</w:t>
      </w:r>
      <w:r>
        <w:t>s</w:t>
      </w:r>
      <w:r w:rsidRPr="0080724C">
        <w:t xml:space="preserve"> activité</w:t>
      </w:r>
      <w:r>
        <w:t>s</w:t>
      </w:r>
      <w:r w:rsidRPr="0080724C">
        <w:t xml:space="preserve"> autorisée</w:t>
      </w:r>
      <w:r>
        <w:t>s</w:t>
      </w:r>
      <w:r w:rsidRPr="0080724C">
        <w:t xml:space="preserve"> par l</w:t>
      </w:r>
      <w:r>
        <w:t>a</w:t>
      </w:r>
      <w:r w:rsidRPr="0080724C">
        <w:t xml:space="preserve"> </w:t>
      </w:r>
      <w:r>
        <w:t>Convention</w:t>
      </w:r>
      <w:r w:rsidRPr="0080724C">
        <w:t>, sans que l’Établissement public puisse être mis en cause sauf</w:t>
      </w:r>
      <w:r w:rsidRPr="00E1534F">
        <w:t xml:space="preserve"> faute lourde ou cas de malveillance de l'</w:t>
      </w:r>
      <w:r>
        <w:t>É</w:t>
      </w:r>
      <w:r w:rsidRPr="00E1534F">
        <w:t>tablissement public</w:t>
      </w:r>
      <w:r w:rsidRPr="0080724C">
        <w:t xml:space="preserve">. </w:t>
      </w:r>
    </w:p>
    <w:p w14:paraId="61FA92D0" w14:textId="5CF234CA" w:rsidR="00273821" w:rsidRPr="0080724C" w:rsidRDefault="00990080" w:rsidP="00273821">
      <w:r>
        <w:t>En conséquence, l’Occupant doit se conformer aux obligations suivantes :</w:t>
      </w:r>
    </w:p>
    <w:p w14:paraId="64DF1492" w14:textId="77777777" w:rsidR="00273821" w:rsidRPr="0080724C" w:rsidRDefault="00273821" w:rsidP="00273821">
      <w:pPr>
        <w:pStyle w:val="Paragraphedeliste"/>
        <w:numPr>
          <w:ilvl w:val="0"/>
          <w:numId w:val="8"/>
        </w:numPr>
      </w:pPr>
      <w:r w:rsidRPr="0080724C">
        <w:t>Les espaces exploités devront faire l’objet d’une déclaration d’exploitation en mairie, à la charge d</w:t>
      </w:r>
      <w:r>
        <w:t xml:space="preserve">e l’Occupant </w:t>
      </w:r>
      <w:r w:rsidRPr="0080724C">
        <w:t xml:space="preserve">; </w:t>
      </w:r>
      <w:r>
        <w:t>t</w:t>
      </w:r>
      <w:r w:rsidRPr="0080724C">
        <w:t xml:space="preserve">ous les espaces </w:t>
      </w:r>
      <w:r>
        <w:t>occupé</w:t>
      </w:r>
      <w:r w:rsidRPr="0080724C">
        <w:t>s devront recevoir l’autorisation d’exploitation de la mairie pour pouvoir ouvrir au public</w:t>
      </w:r>
      <w:r>
        <w:t> ;</w:t>
      </w:r>
    </w:p>
    <w:p w14:paraId="5D250B2A" w14:textId="77777777" w:rsidR="00273821" w:rsidRPr="0080724C" w:rsidRDefault="00273821" w:rsidP="00273821">
      <w:pPr>
        <w:pStyle w:val="Paragraphedeliste"/>
        <w:numPr>
          <w:ilvl w:val="0"/>
          <w:numId w:val="8"/>
        </w:numPr>
      </w:pPr>
      <w:r>
        <w:t>L’Occupant</w:t>
      </w:r>
      <w:r w:rsidRPr="0080724C">
        <w:t xml:space="preserve"> fournira à la commission de sécurité une notice de sécurité en amont des visites </w:t>
      </w:r>
      <w:r w:rsidRPr="004816B5">
        <w:t xml:space="preserve">des espaces </w:t>
      </w:r>
      <w:r w:rsidRPr="0080724C">
        <w:t>qu’elle effectuera, pour rendre un avis au maire de Versailles</w:t>
      </w:r>
      <w:r>
        <w:t> ;</w:t>
      </w:r>
    </w:p>
    <w:p w14:paraId="712A3A33" w14:textId="77777777" w:rsidR="00273821" w:rsidRPr="0080724C" w:rsidRDefault="00273821" w:rsidP="00273821">
      <w:pPr>
        <w:pStyle w:val="Paragraphedeliste"/>
        <w:numPr>
          <w:ilvl w:val="0"/>
          <w:numId w:val="8"/>
        </w:numPr>
      </w:pPr>
      <w:r w:rsidRPr="0080724C">
        <w:t xml:space="preserve">L’ensemble des installations devra être conforme à la réglementation en vigueur relative aux risques d’incendie et de paniques dans les établissements recevant du public, </w:t>
      </w:r>
      <w:r>
        <w:t>conformément à l’</w:t>
      </w:r>
      <w:r w:rsidRPr="0080724C">
        <w:t>arrêté du 25 juin 1980 modifié</w:t>
      </w:r>
      <w:r>
        <w:t> ;</w:t>
      </w:r>
    </w:p>
    <w:p w14:paraId="7C079E99" w14:textId="77777777" w:rsidR="00273821" w:rsidRPr="0080724C" w:rsidRDefault="00273821" w:rsidP="00273821">
      <w:pPr>
        <w:pStyle w:val="Paragraphedeliste"/>
        <w:numPr>
          <w:ilvl w:val="0"/>
          <w:numId w:val="8"/>
        </w:numPr>
      </w:pPr>
      <w:r w:rsidRPr="0080724C">
        <w:t>Chaque espace commercial devra appliquer la réglementation en vigueur de la catégorie du bâtiment au sein duquel il prend place</w:t>
      </w:r>
      <w:r>
        <w:t>.</w:t>
      </w:r>
      <w:r w:rsidRPr="0080724C">
        <w:t> </w:t>
      </w:r>
    </w:p>
    <w:p w14:paraId="4B5C5F53" w14:textId="77777777" w:rsidR="00273821" w:rsidRPr="0080724C" w:rsidRDefault="00273821" w:rsidP="00273821"/>
    <w:p w14:paraId="31C1C3DA" w14:textId="0D6CFE2F" w:rsidR="00273821" w:rsidRPr="00C34AC8" w:rsidRDefault="00273821" w:rsidP="001841F1">
      <w:r w:rsidRPr="0080724C">
        <w:t xml:space="preserve">En aucun cas, </w:t>
      </w:r>
      <w:r>
        <w:t>l’Occupant</w:t>
      </w:r>
      <w:r w:rsidRPr="0080724C">
        <w:t xml:space="preserve"> ne peut réclamer à l'Établissement public une indemnité ou une réduction de redevance pour le motif que s</w:t>
      </w:r>
      <w:r>
        <w:t>es</w:t>
      </w:r>
      <w:r w:rsidRPr="0080724C">
        <w:t xml:space="preserve"> activité</w:t>
      </w:r>
      <w:r>
        <w:t>s</w:t>
      </w:r>
      <w:r w:rsidRPr="0080724C">
        <w:t xml:space="preserve"> subirai</w:t>
      </w:r>
      <w:r>
        <w:t>en</w:t>
      </w:r>
      <w:r w:rsidRPr="0080724C">
        <w:t>t une entrave quelconque du fait des règlements</w:t>
      </w:r>
      <w:r>
        <w:t xml:space="preserve"> ou consignes visés ci-dessus.</w:t>
      </w:r>
    </w:p>
    <w:p w14:paraId="139807A1" w14:textId="77777777" w:rsidR="00273821" w:rsidRPr="001841F1" w:rsidRDefault="00273821" w:rsidP="001841F1"/>
    <w:p w14:paraId="6E46350B" w14:textId="7B1DB5C3" w:rsidR="00AE1001" w:rsidRPr="001841F1" w:rsidRDefault="00AE1001" w:rsidP="001841F1">
      <w:pPr>
        <w:pStyle w:val="Titre1"/>
        <w:rPr>
          <w:rFonts w:eastAsia="Arial"/>
        </w:rPr>
      </w:pPr>
      <w:bookmarkStart w:id="591" w:name="_Toc198574659"/>
      <w:r w:rsidRPr="001841F1">
        <w:rPr>
          <w:rFonts w:eastAsia="Arial"/>
        </w:rPr>
        <w:t>Obligations d’assurance</w:t>
      </w:r>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91"/>
    </w:p>
    <w:p w14:paraId="38BF09CE" w14:textId="77777777" w:rsidR="001841F1" w:rsidRDefault="001841F1" w:rsidP="002D4D94"/>
    <w:p w14:paraId="43E7DF72" w14:textId="4C49001A" w:rsidR="001841F1" w:rsidRDefault="001841F1" w:rsidP="001841F1">
      <w:pPr>
        <w:pStyle w:val="Titre2"/>
      </w:pPr>
      <w:bookmarkStart w:id="592" w:name="_Toc198574660"/>
      <w:r>
        <w:t>Obligation générale d’assurance</w:t>
      </w:r>
      <w:bookmarkEnd w:id="592"/>
    </w:p>
    <w:p w14:paraId="166DD152" w14:textId="7B2EF84E" w:rsidR="00AE1001" w:rsidRPr="0080724C" w:rsidRDefault="00CD3944" w:rsidP="002D4D94">
      <w:r>
        <w:t>L’</w:t>
      </w:r>
      <w:r w:rsidR="007005DF">
        <w:t>Occupant</w:t>
      </w:r>
      <w:r w:rsidR="00AE1001" w:rsidRPr="0080724C">
        <w:t xml:space="preserve"> contracte les assurances nécessaires pour couvrir l’intégralité de ses responsabilités, tant en ce qui concerne </w:t>
      </w:r>
      <w:r w:rsidR="0051306E">
        <w:t xml:space="preserve">l’occupation, l’exploitation </w:t>
      </w:r>
      <w:r w:rsidR="002A58CF">
        <w:t xml:space="preserve">et </w:t>
      </w:r>
      <w:r w:rsidR="0051306E">
        <w:t>l’aménagement</w:t>
      </w:r>
      <w:r w:rsidR="00AE1001" w:rsidRPr="0080724C">
        <w:t xml:space="preserve"> des espaces</w:t>
      </w:r>
      <w:r w:rsidR="009640C3">
        <w:t xml:space="preserve"> occupés</w:t>
      </w:r>
      <w:r w:rsidR="00AE1001" w:rsidRPr="0080724C">
        <w:t>.</w:t>
      </w:r>
    </w:p>
    <w:p w14:paraId="0E04070A" w14:textId="77777777" w:rsidR="00AE1001" w:rsidRDefault="00CD3944" w:rsidP="002D4D94">
      <w:r>
        <w:t>L’</w:t>
      </w:r>
      <w:r w:rsidR="007005DF">
        <w:t>Occupant</w:t>
      </w:r>
      <w:r w:rsidR="00AE1001" w:rsidRPr="0080724C">
        <w:t xml:space="preserve"> est tenu de réparer les dommages aux personnes et aux biens causés par l’aménagement, l’exploitation et l’occupation des espaces dont il a la charge conformément </w:t>
      </w:r>
      <w:r>
        <w:t>à la</w:t>
      </w:r>
      <w:r w:rsidR="00AE1001" w:rsidRPr="0080724C">
        <w:t xml:space="preserve"> </w:t>
      </w:r>
      <w:r>
        <w:t>Convention</w:t>
      </w:r>
      <w:r w:rsidR="00AE1001" w:rsidRPr="0080724C">
        <w:t>.</w:t>
      </w:r>
    </w:p>
    <w:p w14:paraId="4B8ED2B7" w14:textId="77777777" w:rsidR="00A94BD3" w:rsidRDefault="00A94BD3" w:rsidP="002D4D94"/>
    <w:p w14:paraId="41368648" w14:textId="77777777" w:rsidR="00A94BD3" w:rsidRDefault="00A94BD3" w:rsidP="002D4D94">
      <w:r w:rsidRPr="00A94BD3">
        <w:t>L’Occupant doit souscrire, et faire souscrire par les entrepreneurs agissant pour son compte, toutes assurances pour couvrir les accidents et dommages de toutes natures, survenant du fait ou à l'occasion de la réalisation de travaux et pour garantir l'</w:t>
      </w:r>
      <w:r w:rsidR="005D1708">
        <w:t>É</w:t>
      </w:r>
      <w:r w:rsidRPr="00A94BD3">
        <w:t>tablissement public et son assureur contre tout recours à ce sujet (vibrations, effondrements, détériorations, risques professionnels...)</w:t>
      </w:r>
      <w:r>
        <w:t>.</w:t>
      </w:r>
    </w:p>
    <w:p w14:paraId="63CA3CCA" w14:textId="77777777" w:rsidR="00A94BD3" w:rsidRPr="0080724C" w:rsidRDefault="00A94BD3" w:rsidP="002D4D94"/>
    <w:p w14:paraId="608AF9E8" w14:textId="51A68960" w:rsidR="00AE1001" w:rsidRPr="00AC0CDF" w:rsidRDefault="00AE1001" w:rsidP="001841F1">
      <w:pPr>
        <w:pStyle w:val="Titre2"/>
      </w:pPr>
      <w:bookmarkStart w:id="593" w:name="_Toc343591029"/>
      <w:bookmarkStart w:id="594" w:name="_Toc359341872"/>
      <w:bookmarkStart w:id="595" w:name="_Toc451765106"/>
      <w:bookmarkStart w:id="596" w:name="_Toc509568895"/>
      <w:bookmarkStart w:id="597" w:name="_Toc32307521"/>
      <w:bookmarkStart w:id="598" w:name="_Ref139955276"/>
      <w:bookmarkStart w:id="599" w:name="_Toc198574661"/>
      <w:bookmarkStart w:id="600" w:name="_Toc248151555"/>
      <w:bookmarkStart w:id="601" w:name="_Toc266951146"/>
      <w:bookmarkStart w:id="602" w:name="_Toc268792609"/>
      <w:r w:rsidRPr="00AC0CDF">
        <w:t>Assurances liées à la réalisation des travaux</w:t>
      </w:r>
      <w:bookmarkEnd w:id="593"/>
      <w:bookmarkEnd w:id="594"/>
      <w:bookmarkEnd w:id="595"/>
      <w:bookmarkEnd w:id="596"/>
      <w:bookmarkEnd w:id="597"/>
      <w:bookmarkEnd w:id="598"/>
      <w:bookmarkEnd w:id="599"/>
    </w:p>
    <w:p w14:paraId="4EA22208" w14:textId="77777777" w:rsidR="00AE1001" w:rsidRPr="0080724C" w:rsidRDefault="00AE1001" w:rsidP="001841F1">
      <w:pPr>
        <w:pStyle w:val="Titre3"/>
      </w:pPr>
      <w:bookmarkStart w:id="603" w:name="_Toc198574662"/>
      <w:r w:rsidRPr="0080724C">
        <w:t>Assurance liée à l’aménagement</w:t>
      </w:r>
      <w:r w:rsidR="00A94BD3">
        <w:t xml:space="preserve"> des espaces</w:t>
      </w:r>
      <w:bookmarkEnd w:id="603"/>
    </w:p>
    <w:p w14:paraId="3D006433" w14:textId="77777777" w:rsidR="00AE1001" w:rsidRDefault="00AE1001" w:rsidP="002D4D94">
      <w:r w:rsidRPr="0080724C">
        <w:t xml:space="preserve">La responsabilité résultant des </w:t>
      </w:r>
      <w:r w:rsidR="0051306E">
        <w:t>travaux</w:t>
      </w:r>
      <w:r w:rsidR="0051306E" w:rsidRPr="0080724C">
        <w:t xml:space="preserve"> </w:t>
      </w:r>
      <w:r w:rsidR="0051306E">
        <w:t>réalisés</w:t>
      </w:r>
      <w:r w:rsidR="0051306E" w:rsidRPr="0080724C">
        <w:t xml:space="preserve"> </w:t>
      </w:r>
      <w:r w:rsidRPr="0080724C">
        <w:t xml:space="preserve">par </w:t>
      </w:r>
      <w:r w:rsidR="00CD3944">
        <w:t>l’</w:t>
      </w:r>
      <w:r w:rsidR="007005DF">
        <w:t>Occupant</w:t>
      </w:r>
      <w:r w:rsidRPr="0080724C">
        <w:t xml:space="preserve"> dans le cadre d</w:t>
      </w:r>
      <w:r w:rsidR="00CD3944">
        <w:t>e la Convention</w:t>
      </w:r>
      <w:r w:rsidRPr="0080724C">
        <w:t xml:space="preserve"> lui incombe. </w:t>
      </w:r>
    </w:p>
    <w:p w14:paraId="45272B8E" w14:textId="77777777" w:rsidR="00AE1001" w:rsidRPr="0080724C" w:rsidRDefault="00CD3944" w:rsidP="002D4D94">
      <w:r>
        <w:t>L’</w:t>
      </w:r>
      <w:r w:rsidR="007005DF">
        <w:t>Occupant</w:t>
      </w:r>
      <w:r w:rsidR="00AE1001" w:rsidRPr="0080724C">
        <w:t xml:space="preserve"> conserve pendant toute la durée d</w:t>
      </w:r>
      <w:r>
        <w:t>e la Convention</w:t>
      </w:r>
      <w:r w:rsidR="00AE1001" w:rsidRPr="0080724C">
        <w:t xml:space="preserve"> l’entière responsabilité de</w:t>
      </w:r>
      <w:r w:rsidR="00A94BD3">
        <w:t xml:space="preserve"> se</w:t>
      </w:r>
      <w:r w:rsidR="00AE1001" w:rsidRPr="0080724C">
        <w:t xml:space="preserve">s aménagements sans préjudice des dispositions légales relatives </w:t>
      </w:r>
      <w:proofErr w:type="gramStart"/>
      <w:r w:rsidR="00AE1001" w:rsidRPr="0080724C">
        <w:t>aux garanties décennale</w:t>
      </w:r>
      <w:proofErr w:type="gramEnd"/>
      <w:r w:rsidR="00AE1001" w:rsidRPr="0080724C">
        <w:t xml:space="preserve"> et de bon fonctionnement.</w:t>
      </w:r>
    </w:p>
    <w:p w14:paraId="0ABECE71" w14:textId="745AB5D7" w:rsidR="00AE1001" w:rsidRDefault="00C26AB9" w:rsidP="002D4D94">
      <w:r w:rsidRPr="0080724C">
        <w:t>À</w:t>
      </w:r>
      <w:r w:rsidR="00AE1001" w:rsidRPr="0080724C">
        <w:t xml:space="preserve"> cette fin, il souscrit auprès d’une compagnie notoirement solvable ayant le droit d’exercer son activité en France une assurance couvrant sa responsabilité décennale et sa responsabilité de bon fonctionnement.</w:t>
      </w:r>
    </w:p>
    <w:p w14:paraId="5C65DCC7" w14:textId="77777777" w:rsidR="001841F1" w:rsidRPr="0080724C" w:rsidRDefault="001841F1" w:rsidP="002D4D94"/>
    <w:p w14:paraId="55026F16" w14:textId="77777777" w:rsidR="00AE1001" w:rsidRPr="0080724C" w:rsidRDefault="00AE1001" w:rsidP="001841F1">
      <w:pPr>
        <w:pStyle w:val="Titre3"/>
      </w:pPr>
      <w:bookmarkStart w:id="604" w:name="_Toc198574663"/>
      <w:r w:rsidRPr="0080724C">
        <w:t>Assurance tous risques chantier</w:t>
      </w:r>
      <w:bookmarkEnd w:id="600"/>
      <w:bookmarkEnd w:id="601"/>
      <w:bookmarkEnd w:id="602"/>
      <w:bookmarkEnd w:id="604"/>
    </w:p>
    <w:p w14:paraId="596C7502" w14:textId="77777777" w:rsidR="00AE1001" w:rsidRPr="0080724C" w:rsidRDefault="00CD3944" w:rsidP="002D4D94">
      <w:r>
        <w:t>L’</w:t>
      </w:r>
      <w:r w:rsidR="007005DF">
        <w:t>Occupant</w:t>
      </w:r>
      <w:r w:rsidR="00AE1001" w:rsidRPr="0080724C">
        <w:t xml:space="preserve"> contracte une assurance Tous Risques Chantier et justifie auprès de l’</w:t>
      </w:r>
      <w:r w:rsidR="005D1708">
        <w:t>É</w:t>
      </w:r>
      <w:r w:rsidR="00AE1001" w:rsidRPr="0080724C">
        <w:t xml:space="preserve">tablissement public de la souscription de </w:t>
      </w:r>
      <w:r>
        <w:t>ce contrat</w:t>
      </w:r>
      <w:r w:rsidR="00AE1001" w:rsidRPr="0080724C">
        <w:t xml:space="preserve"> au plus tard dans le mois qui suit la déclaration d’ouverture du chantier. </w:t>
      </w:r>
    </w:p>
    <w:p w14:paraId="791894AF" w14:textId="77777777" w:rsidR="00AE1001" w:rsidRPr="0080724C" w:rsidRDefault="00AE1001" w:rsidP="002D4D94">
      <w:r w:rsidRPr="0080724C">
        <w:t xml:space="preserve">Les dommages causés aux immeubles et équipements sont à la charge </w:t>
      </w:r>
      <w:r w:rsidR="007C6C85">
        <w:t>de l’</w:t>
      </w:r>
      <w:r w:rsidR="007005DF">
        <w:t>Occupant</w:t>
      </w:r>
      <w:r w:rsidRPr="0080724C">
        <w:t>.</w:t>
      </w:r>
    </w:p>
    <w:p w14:paraId="7195BFD9" w14:textId="77777777" w:rsidR="00AE1001" w:rsidRDefault="00AE1001" w:rsidP="002D4D94">
      <w:r w:rsidRPr="0080724C">
        <w:t>L</w:t>
      </w:r>
      <w:r w:rsidR="00A94BD3">
        <w:t>a</w:t>
      </w:r>
      <w:r w:rsidRPr="0080724C">
        <w:t xml:space="preserve"> police assurant les immeubles et équipements doit porter sur tous les risques, notamment l’incendie, la foudre, les explosions, les dégâts des eaux, la tempête, le bris de glace, l’électricité, les recours des voisins et des tiers et autres dégâts. </w:t>
      </w:r>
    </w:p>
    <w:p w14:paraId="7565070F" w14:textId="77777777" w:rsidR="00AE1001" w:rsidRDefault="00AE1001" w:rsidP="002D4D94">
      <w:r w:rsidRPr="0080724C">
        <w:t>L</w:t>
      </w:r>
      <w:r w:rsidR="00A94BD3">
        <w:t>’</w:t>
      </w:r>
      <w:r w:rsidRPr="0080724C">
        <w:t xml:space="preserve">assurance souscrite doit fournir des garanties suffisantes concernant les dommages matériels, corporels, immatériels consécutifs à des dommages matériels ou corporels garantis ou non garantis et immatériels purs. </w:t>
      </w:r>
    </w:p>
    <w:p w14:paraId="2A628A36" w14:textId="32D2B5B4" w:rsidR="00AE1001" w:rsidRDefault="00CD3944" w:rsidP="002D4D94">
      <w:r>
        <w:t>L’</w:t>
      </w:r>
      <w:r w:rsidR="007005DF">
        <w:t>Occupant</w:t>
      </w:r>
      <w:r w:rsidR="00AE1001" w:rsidRPr="0080724C">
        <w:t xml:space="preserve"> est tenu de se faire justifier par ses prestataires éventuels qu’ils ont eux-mêmes souscrit une assurance garantissant leur responsabilité à l’égard des tiers.</w:t>
      </w:r>
    </w:p>
    <w:p w14:paraId="58918A30" w14:textId="77777777" w:rsidR="001841F1" w:rsidRDefault="001841F1" w:rsidP="002D4D94"/>
    <w:p w14:paraId="65312348" w14:textId="044DAC2C" w:rsidR="00AE1001" w:rsidRPr="00AC0CDF" w:rsidRDefault="00AE1001" w:rsidP="001841F1">
      <w:pPr>
        <w:pStyle w:val="Titre2"/>
      </w:pPr>
      <w:bookmarkStart w:id="605" w:name="_Toc343591030"/>
      <w:bookmarkStart w:id="606" w:name="_Toc359341873"/>
      <w:bookmarkStart w:id="607" w:name="_Toc451765107"/>
      <w:bookmarkStart w:id="608" w:name="_Toc509568896"/>
      <w:bookmarkStart w:id="609" w:name="_Toc32307522"/>
      <w:bookmarkStart w:id="610" w:name="_Toc198574664"/>
      <w:r w:rsidRPr="00AC0CDF">
        <w:t>Assurances liées à l’exploitation des espaces</w:t>
      </w:r>
      <w:bookmarkEnd w:id="605"/>
      <w:bookmarkEnd w:id="606"/>
      <w:bookmarkEnd w:id="607"/>
      <w:bookmarkEnd w:id="608"/>
      <w:bookmarkEnd w:id="609"/>
      <w:bookmarkEnd w:id="610"/>
    </w:p>
    <w:p w14:paraId="292373E0" w14:textId="77777777" w:rsidR="00AE1001" w:rsidRPr="0080724C" w:rsidRDefault="00AE1001" w:rsidP="001841F1">
      <w:pPr>
        <w:pStyle w:val="Titre3"/>
      </w:pPr>
      <w:bookmarkStart w:id="611" w:name="_Toc198574665"/>
      <w:r w:rsidRPr="0080724C">
        <w:t>Assurance responsabilité civile professionnelle</w:t>
      </w:r>
      <w:bookmarkEnd w:id="611"/>
    </w:p>
    <w:p w14:paraId="50210F5F" w14:textId="07E20A96" w:rsidR="00AE1001" w:rsidRDefault="00AE1001" w:rsidP="002D4D94">
      <w:r w:rsidRPr="0080724C">
        <w:t xml:space="preserve">Cette garantie d’assurance a pour objet de couvrir </w:t>
      </w:r>
      <w:r w:rsidR="00CD3944">
        <w:t>l’</w:t>
      </w:r>
      <w:r w:rsidR="007005DF">
        <w:t>Occupant</w:t>
      </w:r>
      <w:r w:rsidRPr="0080724C">
        <w:t xml:space="preserve"> des conséquences pécuniaires de la responsabilité civile, quel qu’en soit le fondement juridique, qu’il est susceptible d’encourir vis-à-vis des tiers à raison des dommages corporels</w:t>
      </w:r>
      <w:r w:rsidR="00C019B6">
        <w:t xml:space="preserve">, </w:t>
      </w:r>
      <w:r w:rsidRPr="0080724C">
        <w:t xml:space="preserve">matériels et immatériels consécutifs ou non consécutifs à un dommage matériel ou corporel, qui trouvent leur origine dans l’exécution de ses obligations en qualité d’exploitant des espaces </w:t>
      </w:r>
      <w:r w:rsidR="00CD3944">
        <w:t>occupé</w:t>
      </w:r>
      <w:r w:rsidRPr="0080724C">
        <w:t>s.</w:t>
      </w:r>
    </w:p>
    <w:p w14:paraId="1F5795CB" w14:textId="77777777" w:rsidR="00C34AC8" w:rsidRPr="0080724C" w:rsidRDefault="00C34AC8" w:rsidP="002D4D94"/>
    <w:p w14:paraId="7E1A3DE5" w14:textId="77777777" w:rsidR="00AE1001" w:rsidRPr="0080724C" w:rsidRDefault="00AE1001" w:rsidP="002D4D94">
      <w:r w:rsidRPr="0080724C">
        <w:t xml:space="preserve">La responsabilité </w:t>
      </w:r>
      <w:r w:rsidR="007C6C85">
        <w:t>de l’</w:t>
      </w:r>
      <w:r w:rsidR="007005DF">
        <w:t>Occupant</w:t>
      </w:r>
      <w:r w:rsidRPr="0080724C">
        <w:t xml:space="preserve"> s’étend notamment :</w:t>
      </w:r>
    </w:p>
    <w:p w14:paraId="4FC58063" w14:textId="77777777" w:rsidR="00AE1001" w:rsidRPr="0080724C" w:rsidRDefault="00AE1001" w:rsidP="001841F1">
      <w:pPr>
        <w:pStyle w:val="Paragraphedeliste"/>
        <w:numPr>
          <w:ilvl w:val="0"/>
          <w:numId w:val="29"/>
        </w:numPr>
      </w:pPr>
      <w:r w:rsidRPr="0080724C">
        <w:t>Aux dommages causés par ses agents ou préposés dans l’exercice de leurs fonctions ;</w:t>
      </w:r>
    </w:p>
    <w:p w14:paraId="66DB3C17" w14:textId="4E001761" w:rsidR="00AE1001" w:rsidRPr="0080724C" w:rsidRDefault="00AE1001" w:rsidP="001841F1">
      <w:pPr>
        <w:pStyle w:val="Paragraphedeliste"/>
        <w:numPr>
          <w:ilvl w:val="0"/>
          <w:numId w:val="29"/>
        </w:numPr>
      </w:pPr>
      <w:r w:rsidRPr="0080724C">
        <w:t xml:space="preserve">Aux dommages causés à des tiers du fait de </w:t>
      </w:r>
      <w:r w:rsidR="00ED3306">
        <w:t xml:space="preserve">la </w:t>
      </w:r>
      <w:r w:rsidRPr="0080724C">
        <w:t>défectuosité de</w:t>
      </w:r>
      <w:r w:rsidR="00404D7F">
        <w:t xml:space="preserve"> se</w:t>
      </w:r>
      <w:r w:rsidRPr="0080724C">
        <w:t>s installations</w:t>
      </w:r>
      <w:r w:rsidR="0057305A">
        <w:t xml:space="preserve"> </w:t>
      </w:r>
      <w:r w:rsidRPr="0080724C">
        <w:t>;</w:t>
      </w:r>
    </w:p>
    <w:p w14:paraId="039D2E4D" w14:textId="77777777" w:rsidR="00AE1001" w:rsidRPr="0080724C" w:rsidRDefault="00AE1001" w:rsidP="001841F1">
      <w:pPr>
        <w:pStyle w:val="Paragraphedeliste"/>
        <w:numPr>
          <w:ilvl w:val="0"/>
          <w:numId w:val="29"/>
        </w:numPr>
      </w:pPr>
      <w:r w:rsidRPr="0080724C">
        <w:t>Aux dommages causés aux personnes ;</w:t>
      </w:r>
    </w:p>
    <w:p w14:paraId="400601AF" w14:textId="77777777" w:rsidR="00AE1001" w:rsidRPr="0080724C" w:rsidRDefault="00AE1001" w:rsidP="001841F1">
      <w:pPr>
        <w:pStyle w:val="Paragraphedeliste"/>
        <w:numPr>
          <w:ilvl w:val="0"/>
          <w:numId w:val="29"/>
        </w:numPr>
      </w:pPr>
      <w:r w:rsidRPr="0080724C">
        <w:lastRenderedPageBreak/>
        <w:t>Aux dommages causés par l’incendie, les vols, les bris de glace, les accidents causés par des tiers, les actes de vandalisme et les catastrophes naturelles au sens de la législation en vigueur ;</w:t>
      </w:r>
    </w:p>
    <w:p w14:paraId="417B7BE1" w14:textId="06273C1C" w:rsidR="00AE1001" w:rsidRDefault="00AE1001" w:rsidP="001841F1">
      <w:pPr>
        <w:pStyle w:val="Paragraphedeliste"/>
        <w:numPr>
          <w:ilvl w:val="0"/>
          <w:numId w:val="29"/>
        </w:numPr>
      </w:pPr>
      <w:r w:rsidRPr="0080724C">
        <w:t>Aux dommages causés par les matériaux, substances ou produits qu’il met en œuvre pour son exploitation ou qui constituent des déchets de cette exploitation.</w:t>
      </w:r>
    </w:p>
    <w:p w14:paraId="2A39C069" w14:textId="77777777" w:rsidR="001841F1" w:rsidRPr="0080724C" w:rsidRDefault="001841F1" w:rsidP="001841F1"/>
    <w:p w14:paraId="394C3065" w14:textId="77777777" w:rsidR="00AE1001" w:rsidRPr="0080724C" w:rsidRDefault="00AE1001" w:rsidP="001841F1">
      <w:pPr>
        <w:pStyle w:val="Titre3"/>
      </w:pPr>
      <w:bookmarkStart w:id="612" w:name="_Toc213575815"/>
      <w:bookmarkStart w:id="613" w:name="_Toc238548805"/>
      <w:bookmarkStart w:id="614" w:name="_Toc238617802"/>
      <w:bookmarkStart w:id="615" w:name="_Toc238903410"/>
      <w:bookmarkStart w:id="616" w:name="_Toc248151557"/>
      <w:bookmarkStart w:id="617" w:name="_Toc266951148"/>
      <w:bookmarkStart w:id="618" w:name="_Toc268792611"/>
      <w:bookmarkStart w:id="619" w:name="_Toc198574666"/>
      <w:r w:rsidRPr="0080724C">
        <w:t>Assurance multirisques dommages aux biens</w:t>
      </w:r>
      <w:bookmarkEnd w:id="612"/>
      <w:bookmarkEnd w:id="613"/>
      <w:bookmarkEnd w:id="614"/>
      <w:bookmarkEnd w:id="615"/>
      <w:bookmarkEnd w:id="616"/>
      <w:bookmarkEnd w:id="617"/>
      <w:bookmarkEnd w:id="618"/>
      <w:bookmarkEnd w:id="619"/>
    </w:p>
    <w:p w14:paraId="3AE95B5F" w14:textId="05BCC435" w:rsidR="00AE1001" w:rsidRDefault="00CD3944" w:rsidP="002D4D94">
      <w:r>
        <w:t>L’</w:t>
      </w:r>
      <w:r w:rsidR="007005DF">
        <w:t>Occupant</w:t>
      </w:r>
      <w:r w:rsidR="00AE1001" w:rsidRPr="0080724C">
        <w:t xml:space="preserve"> fait assurer, pendant toute la durée d</w:t>
      </w:r>
      <w:r w:rsidR="00ED3306">
        <w:t>e la</w:t>
      </w:r>
      <w:r w:rsidR="00AE1001" w:rsidRPr="0080724C">
        <w:t xml:space="preserve"> </w:t>
      </w:r>
      <w:r>
        <w:t>Convention</w:t>
      </w:r>
      <w:r w:rsidR="00AE1001" w:rsidRPr="0080724C">
        <w:t>, pour des sommes suffisantes, les</w:t>
      </w:r>
      <w:r w:rsidR="00856DE1">
        <w:t xml:space="preserve"> espaces</w:t>
      </w:r>
      <w:r w:rsidR="00D67146">
        <w:t xml:space="preserve"> occupés</w:t>
      </w:r>
      <w:r w:rsidR="00AE1001" w:rsidRPr="0080724C">
        <w:t>, auprès d'une compagnie notoirement solvable ayant le droit d’exercer son activité en France contre les risques incendie, explosions, dommages électriques, tempêtes, dégâts des eaux, émeutes, attentats, actes de terrorisme et de sabotage, vol</w:t>
      </w:r>
      <w:r w:rsidR="00D67146">
        <w:t>s</w:t>
      </w:r>
      <w:r w:rsidR="00AE1001" w:rsidRPr="0080724C">
        <w:t xml:space="preserve"> ainsi que le recours des voisins et des tiers, et ses risques locatifs. Il devra également s'assurer en bris de glaces pour les locaux</w:t>
      </w:r>
      <w:r w:rsidR="00D67146">
        <w:t xml:space="preserve"> occupés</w:t>
      </w:r>
      <w:r w:rsidR="00AE1001" w:rsidRPr="0080724C">
        <w:t>, et les responsabilités liés à ces risques.</w:t>
      </w:r>
    </w:p>
    <w:p w14:paraId="68B672B1" w14:textId="4F1E67E0" w:rsidR="00AE1001" w:rsidRDefault="00AE1001" w:rsidP="002D4D94">
      <w:r w:rsidRPr="0080724C">
        <w:t>Il peut également souscrire toute autre assurance, notamment celle garantissant l’indemnisation des pertes de recettes ou d’exploitation qu’il subirait à la suite d’un sinistre indemnisé ou non par la compagnie d’assurance.</w:t>
      </w:r>
    </w:p>
    <w:p w14:paraId="5C83D3D1" w14:textId="77777777" w:rsidR="008D62A0" w:rsidRPr="0080724C" w:rsidRDefault="008D62A0" w:rsidP="002D4D94"/>
    <w:p w14:paraId="3A5ADBD3" w14:textId="76021FE2" w:rsidR="00AE1001" w:rsidRPr="001841F1" w:rsidRDefault="00AE1001" w:rsidP="001841F1">
      <w:pPr>
        <w:pStyle w:val="Titre1"/>
        <w:rPr>
          <w:rFonts w:eastAsia="Arial"/>
        </w:rPr>
      </w:pPr>
      <w:bookmarkStart w:id="620" w:name="_Ref302049983"/>
      <w:bookmarkStart w:id="621" w:name="_Toc343591031"/>
      <w:bookmarkStart w:id="622" w:name="_Toc359341874"/>
      <w:bookmarkStart w:id="623" w:name="_Toc373841865"/>
      <w:bookmarkStart w:id="624" w:name="_Toc400463200"/>
      <w:bookmarkStart w:id="625" w:name="_Toc413172334"/>
      <w:bookmarkStart w:id="626" w:name="_Toc429648984"/>
      <w:bookmarkStart w:id="627" w:name="_Toc430624880"/>
      <w:bookmarkStart w:id="628" w:name="_Toc430801614"/>
      <w:bookmarkStart w:id="629" w:name="_Toc431211494"/>
      <w:bookmarkStart w:id="630" w:name="_Toc431286546"/>
      <w:bookmarkStart w:id="631" w:name="_Toc447797304"/>
      <w:bookmarkStart w:id="632" w:name="_Toc451762639"/>
      <w:bookmarkStart w:id="633" w:name="_Toc451765108"/>
      <w:bookmarkStart w:id="634" w:name="_Toc454265410"/>
      <w:bookmarkStart w:id="635" w:name="_Toc454265517"/>
      <w:bookmarkStart w:id="636" w:name="_Toc474916312"/>
      <w:bookmarkStart w:id="637" w:name="_Toc475632994"/>
      <w:bookmarkStart w:id="638" w:name="_Toc498096401"/>
      <w:bookmarkStart w:id="639" w:name="_Toc507146872"/>
      <w:bookmarkStart w:id="640" w:name="_Toc507146964"/>
      <w:bookmarkStart w:id="641" w:name="_Toc508295073"/>
      <w:bookmarkStart w:id="642" w:name="_Toc509568598"/>
      <w:bookmarkStart w:id="643" w:name="_Toc509568897"/>
      <w:bookmarkStart w:id="644" w:name="_Toc32307523"/>
      <w:bookmarkStart w:id="645" w:name="_Toc198574667"/>
      <w:r w:rsidRPr="001841F1">
        <w:rPr>
          <w:rFonts w:eastAsia="Arial"/>
        </w:rPr>
        <w:t>Modalités d’assurance</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p>
    <w:p w14:paraId="48251027" w14:textId="77777777" w:rsidR="001841F1" w:rsidRDefault="001841F1" w:rsidP="002D4D94">
      <w:bookmarkStart w:id="646" w:name="_Toc266951151"/>
      <w:bookmarkStart w:id="647" w:name="_Toc268792614"/>
      <w:bookmarkStart w:id="648" w:name="_Ref302121405"/>
      <w:bookmarkStart w:id="649" w:name="_Toc343591032"/>
      <w:bookmarkStart w:id="650" w:name="_Toc359341875"/>
      <w:bookmarkStart w:id="651" w:name="_Toc451765109"/>
      <w:bookmarkStart w:id="652" w:name="_Toc509568898"/>
      <w:bookmarkStart w:id="653" w:name="_Toc32307524"/>
    </w:p>
    <w:p w14:paraId="4AAFFA3B" w14:textId="66E124DF" w:rsidR="00AE1001" w:rsidRPr="008C7996" w:rsidRDefault="00AE1001" w:rsidP="001841F1">
      <w:pPr>
        <w:pStyle w:val="Titre2"/>
      </w:pPr>
      <w:bookmarkStart w:id="654" w:name="_Toc198574668"/>
      <w:r w:rsidRPr="008C7996">
        <w:t xml:space="preserve">Obligation </w:t>
      </w:r>
      <w:bookmarkEnd w:id="646"/>
      <w:bookmarkEnd w:id="647"/>
      <w:bookmarkEnd w:id="648"/>
      <w:bookmarkEnd w:id="649"/>
      <w:bookmarkEnd w:id="650"/>
      <w:bookmarkEnd w:id="651"/>
      <w:r w:rsidR="007C6C85">
        <w:t>de l’</w:t>
      </w:r>
      <w:r w:rsidR="007005DF">
        <w:t>Occupant</w:t>
      </w:r>
      <w:bookmarkEnd w:id="652"/>
      <w:bookmarkEnd w:id="653"/>
      <w:bookmarkEnd w:id="654"/>
    </w:p>
    <w:p w14:paraId="5C1F7556" w14:textId="1D76FDC3" w:rsidR="00AE1001" w:rsidRPr="0080724C" w:rsidRDefault="00CD3944" w:rsidP="002D4D94">
      <w:r>
        <w:t>L’</w:t>
      </w:r>
      <w:r w:rsidR="007005DF">
        <w:t>Occupant</w:t>
      </w:r>
      <w:r w:rsidR="00AE1001" w:rsidRPr="0080724C">
        <w:t xml:space="preserve"> présente à l’</w:t>
      </w:r>
      <w:r w:rsidR="001841F1">
        <w:t>É</w:t>
      </w:r>
      <w:r w:rsidR="00AE1001" w:rsidRPr="0080724C">
        <w:t xml:space="preserve">tablissement public ses diverses attestations d’assurance au fur et à mesure de la souscription de ses </w:t>
      </w:r>
      <w:r w:rsidR="00ED3306">
        <w:t xml:space="preserve">polices </w:t>
      </w:r>
      <w:r w:rsidR="00AE1001" w:rsidRPr="0080724C">
        <w:t xml:space="preserve">d’assurance. Les polices d’assurances feront apparaître les mentions suivantes : </w:t>
      </w:r>
    </w:p>
    <w:p w14:paraId="3DE53E28" w14:textId="77777777" w:rsidR="00AE1001" w:rsidRPr="0080724C" w:rsidRDefault="00AE1001" w:rsidP="001841F1">
      <w:pPr>
        <w:pStyle w:val="Paragraphedeliste"/>
        <w:numPr>
          <w:ilvl w:val="0"/>
          <w:numId w:val="30"/>
        </w:numPr>
      </w:pPr>
      <w:r w:rsidRPr="0080724C">
        <w:t>Le nom de la compagnie d’assurance ;</w:t>
      </w:r>
    </w:p>
    <w:p w14:paraId="1E8E5D2C" w14:textId="77777777" w:rsidR="00AE1001" w:rsidRPr="0080724C" w:rsidRDefault="00AE1001" w:rsidP="001841F1">
      <w:pPr>
        <w:pStyle w:val="Paragraphedeliste"/>
        <w:numPr>
          <w:ilvl w:val="0"/>
          <w:numId w:val="30"/>
        </w:numPr>
      </w:pPr>
      <w:r w:rsidRPr="0080724C">
        <w:t>Les activités garanties ;</w:t>
      </w:r>
    </w:p>
    <w:p w14:paraId="56993640" w14:textId="77777777" w:rsidR="00AE1001" w:rsidRPr="0080724C" w:rsidRDefault="00AE1001" w:rsidP="001841F1">
      <w:pPr>
        <w:pStyle w:val="Paragraphedeliste"/>
        <w:numPr>
          <w:ilvl w:val="0"/>
          <w:numId w:val="30"/>
        </w:numPr>
      </w:pPr>
      <w:r w:rsidRPr="0080724C">
        <w:t>Les risques garantis ;</w:t>
      </w:r>
    </w:p>
    <w:p w14:paraId="4EC32A36" w14:textId="77777777" w:rsidR="00AE1001" w:rsidRPr="0080724C" w:rsidRDefault="00AE1001" w:rsidP="001841F1">
      <w:pPr>
        <w:pStyle w:val="Paragraphedeliste"/>
        <w:numPr>
          <w:ilvl w:val="0"/>
          <w:numId w:val="30"/>
        </w:numPr>
      </w:pPr>
      <w:r w:rsidRPr="0080724C">
        <w:t>Les limites d’indemnisation de chaque garantie ;</w:t>
      </w:r>
    </w:p>
    <w:p w14:paraId="30374836" w14:textId="77777777" w:rsidR="00AE1001" w:rsidRPr="0080724C" w:rsidRDefault="00AE1001" w:rsidP="001841F1">
      <w:pPr>
        <w:pStyle w:val="Paragraphedeliste"/>
        <w:numPr>
          <w:ilvl w:val="0"/>
          <w:numId w:val="30"/>
        </w:numPr>
      </w:pPr>
      <w:r w:rsidRPr="0080724C">
        <w:t>Les principales exclusions, les franchises et les plafonds de garantie ;</w:t>
      </w:r>
    </w:p>
    <w:p w14:paraId="53DA1D5A" w14:textId="78F1DB9B" w:rsidR="00AE1001" w:rsidRPr="0080724C" w:rsidRDefault="00AE1001" w:rsidP="001841F1">
      <w:pPr>
        <w:pStyle w:val="Paragraphedeliste"/>
        <w:numPr>
          <w:ilvl w:val="0"/>
          <w:numId w:val="30"/>
        </w:numPr>
      </w:pPr>
      <w:r w:rsidRPr="0080724C">
        <w:t>La période de validité</w:t>
      </w:r>
      <w:r w:rsidR="00ED3306">
        <w:t> ;</w:t>
      </w:r>
    </w:p>
    <w:p w14:paraId="71A4E873" w14:textId="77777777" w:rsidR="00AE1001" w:rsidRPr="0080724C" w:rsidRDefault="00AE1001" w:rsidP="001841F1">
      <w:pPr>
        <w:pStyle w:val="Paragraphedeliste"/>
        <w:numPr>
          <w:ilvl w:val="0"/>
          <w:numId w:val="30"/>
        </w:numPr>
      </w:pPr>
      <w:r w:rsidRPr="0080724C">
        <w:t xml:space="preserve">La prise en compte du statut particulier des espaces occupés : « classés Monument historique ». </w:t>
      </w:r>
    </w:p>
    <w:p w14:paraId="5E766D0D" w14:textId="77777777" w:rsidR="00C00766" w:rsidRPr="0080724C" w:rsidRDefault="00C00766" w:rsidP="002D4D94"/>
    <w:p w14:paraId="00426D82" w14:textId="77777777" w:rsidR="00AE1001" w:rsidRPr="0080724C" w:rsidRDefault="00AE1001" w:rsidP="002D4D94">
      <w:r w:rsidRPr="0080724C">
        <w:t xml:space="preserve">La présentation de ces attestations d’assurances ne modifie en rien l’étendue des responsabilités assumées par </w:t>
      </w:r>
      <w:r w:rsidR="00CD3944">
        <w:t>l’</w:t>
      </w:r>
      <w:r w:rsidR="007005DF">
        <w:t>Occupant</w:t>
      </w:r>
      <w:r w:rsidRPr="0080724C">
        <w:t>.</w:t>
      </w:r>
    </w:p>
    <w:p w14:paraId="0F6FC947" w14:textId="77777777" w:rsidR="00C00766" w:rsidRPr="0080724C" w:rsidRDefault="00C00766" w:rsidP="002D4D94"/>
    <w:p w14:paraId="4E897359" w14:textId="77777777" w:rsidR="00AE1001" w:rsidRPr="0080724C" w:rsidRDefault="00AE1001" w:rsidP="002D4D94">
      <w:r w:rsidRPr="0080724C">
        <w:t>Il est précisé qu’au titre de s</w:t>
      </w:r>
      <w:r w:rsidR="006255D4">
        <w:t>es</w:t>
      </w:r>
      <w:r w:rsidRPr="0080724C">
        <w:t xml:space="preserve"> activité</w:t>
      </w:r>
      <w:r w:rsidR="006255D4">
        <w:t>s</w:t>
      </w:r>
      <w:r w:rsidRPr="0080724C">
        <w:t xml:space="preserve">, des personnes dont il est responsable et/ou des choses dont il a la garde à quelque titre que ce soit, les garanties souscrites par </w:t>
      </w:r>
      <w:r w:rsidR="00CD3944">
        <w:t>l’</w:t>
      </w:r>
      <w:r w:rsidR="007005DF">
        <w:t>Occupant</w:t>
      </w:r>
      <w:r w:rsidRPr="0080724C">
        <w:t xml:space="preserve"> seront au minimum </w:t>
      </w:r>
      <w:r w:rsidR="004816B5">
        <w:br/>
        <w:t xml:space="preserve">de </w:t>
      </w:r>
      <w:r w:rsidRPr="0080724C">
        <w:t xml:space="preserve">: </w:t>
      </w:r>
    </w:p>
    <w:p w14:paraId="0A1AFB47" w14:textId="7182CB3B" w:rsidR="00AE1001" w:rsidRPr="0080724C" w:rsidRDefault="00AE1001" w:rsidP="002D4D94">
      <w:pPr>
        <w:pStyle w:val="Paragraphedeliste"/>
        <w:numPr>
          <w:ilvl w:val="0"/>
          <w:numId w:val="6"/>
        </w:numPr>
      </w:pPr>
      <w:proofErr w:type="gramStart"/>
      <w:r w:rsidRPr="0080724C">
        <w:t>dommages</w:t>
      </w:r>
      <w:proofErr w:type="gramEnd"/>
      <w:r w:rsidRPr="0080724C">
        <w:t xml:space="preserve"> corporels : </w:t>
      </w:r>
      <w:r w:rsidR="00B112C0">
        <w:t>12</w:t>
      </w:r>
      <w:r w:rsidRPr="0080724C">
        <w:t> 000 000 € par sinistre,</w:t>
      </w:r>
    </w:p>
    <w:p w14:paraId="48268598" w14:textId="5460BF08" w:rsidR="00AE1001" w:rsidRPr="0080724C" w:rsidRDefault="00AE1001" w:rsidP="002D4D94">
      <w:pPr>
        <w:pStyle w:val="Paragraphedeliste"/>
        <w:numPr>
          <w:ilvl w:val="0"/>
          <w:numId w:val="6"/>
        </w:numPr>
      </w:pPr>
      <w:proofErr w:type="gramStart"/>
      <w:r w:rsidRPr="0080724C">
        <w:lastRenderedPageBreak/>
        <w:t>dommages</w:t>
      </w:r>
      <w:proofErr w:type="gramEnd"/>
      <w:r w:rsidRPr="0080724C">
        <w:t xml:space="preserve"> matériels et immatériels : </w:t>
      </w:r>
      <w:r w:rsidR="00B112C0">
        <w:t>3</w:t>
      </w:r>
      <w:r w:rsidRPr="0080724C">
        <w:t> </w:t>
      </w:r>
      <w:r w:rsidR="00B112C0">
        <w:t>0</w:t>
      </w:r>
      <w:r w:rsidRPr="0080724C">
        <w:t xml:space="preserve">00 000 € par sinistre. </w:t>
      </w:r>
    </w:p>
    <w:p w14:paraId="13363109" w14:textId="3260EB6E" w:rsidR="00AE1001" w:rsidRPr="0080724C" w:rsidRDefault="00AE1001" w:rsidP="002D4D94">
      <w:r w:rsidRPr="0080724C">
        <w:t xml:space="preserve">En ce qui concerne les risques locatifs, </w:t>
      </w:r>
      <w:r w:rsidR="00CD3944">
        <w:t>l’</w:t>
      </w:r>
      <w:r w:rsidR="007005DF">
        <w:t>Occupant</w:t>
      </w:r>
      <w:r w:rsidRPr="0080724C">
        <w:t xml:space="preserve"> garantira les dommages matériels à concurrence d’un montant </w:t>
      </w:r>
      <w:r w:rsidR="006255D4">
        <w:t xml:space="preserve">minimum </w:t>
      </w:r>
      <w:r w:rsidRPr="0080724C">
        <w:t xml:space="preserve">de garantie </w:t>
      </w:r>
      <w:r w:rsidR="006255D4">
        <w:t xml:space="preserve">de </w:t>
      </w:r>
      <w:r w:rsidR="00B112C0">
        <w:t xml:space="preserve">18 </w:t>
      </w:r>
      <w:r w:rsidRPr="0080724C">
        <w:t>000 000 € par sinistre.</w:t>
      </w:r>
    </w:p>
    <w:p w14:paraId="2F461DB6" w14:textId="4B34B912" w:rsidR="00AE1001" w:rsidRPr="00381359" w:rsidRDefault="00D67146" w:rsidP="002D4D94">
      <w:r>
        <w:t>L</w:t>
      </w:r>
      <w:r w:rsidR="00AE1001" w:rsidRPr="0080724C">
        <w:t xml:space="preserve">e recours des voisins et des tiers sera assuré pour un montant </w:t>
      </w:r>
      <w:r w:rsidR="006255D4" w:rsidRPr="006255D4">
        <w:t xml:space="preserve">minimum </w:t>
      </w:r>
      <w:r w:rsidR="00AE1001" w:rsidRPr="0080724C">
        <w:t xml:space="preserve">de </w:t>
      </w:r>
      <w:r w:rsidR="00B112C0">
        <w:t>1 500</w:t>
      </w:r>
      <w:r w:rsidR="00AE1001" w:rsidRPr="0080724C">
        <w:t xml:space="preserve"> 000 € par </w:t>
      </w:r>
      <w:r w:rsidR="00AE1001" w:rsidRPr="00381359">
        <w:t>sinistre.</w:t>
      </w:r>
    </w:p>
    <w:p w14:paraId="6ECC7397" w14:textId="76DF5993" w:rsidR="00AE1001" w:rsidRPr="00381359" w:rsidRDefault="00AE1001" w:rsidP="002D4D94">
      <w:r w:rsidRPr="00381359">
        <w:t xml:space="preserve">Chaque année, et avant le </w:t>
      </w:r>
      <w:r w:rsidR="00381359">
        <w:t>30</w:t>
      </w:r>
      <w:r w:rsidR="00381359" w:rsidRPr="00381359">
        <w:t xml:space="preserve"> </w:t>
      </w:r>
      <w:r w:rsidRPr="00381359">
        <w:t xml:space="preserve">avril (en accompagnement des documents listés à </w:t>
      </w:r>
      <w:r w:rsidR="005A4AB9" w:rsidRPr="00381359">
        <w:t>l’</w:t>
      </w:r>
      <w:r w:rsidR="00DA1550">
        <w:t>A</w:t>
      </w:r>
      <w:r w:rsidR="005A4AB9" w:rsidRPr="00381359">
        <w:t xml:space="preserve">rticle </w:t>
      </w:r>
      <w:r w:rsidR="00381359" w:rsidRPr="00381359">
        <w:t>1</w:t>
      </w:r>
      <w:r w:rsidR="00DA1550">
        <w:t>2</w:t>
      </w:r>
      <w:r w:rsidR="00381359" w:rsidRPr="00381359">
        <w:t>.3</w:t>
      </w:r>
      <w:r w:rsidRPr="00381359">
        <w:t xml:space="preserve">), </w:t>
      </w:r>
      <w:r w:rsidR="00CD3944" w:rsidRPr="00381359">
        <w:t>l’</w:t>
      </w:r>
      <w:r w:rsidR="007005DF" w:rsidRPr="00381359">
        <w:t>Occupant</w:t>
      </w:r>
      <w:r w:rsidRPr="00381359">
        <w:t xml:space="preserve"> adresse à l’</w:t>
      </w:r>
      <w:r w:rsidR="005D1708">
        <w:t>É</w:t>
      </w:r>
      <w:r w:rsidRPr="00381359">
        <w:t xml:space="preserve">tablissement public une copie de ses attestations d’assurance en cours de validité. </w:t>
      </w:r>
    </w:p>
    <w:p w14:paraId="7D4859B6" w14:textId="77777777" w:rsidR="00AE1001" w:rsidRPr="00381359" w:rsidRDefault="00AE1001" w:rsidP="002D4D94">
      <w:r w:rsidRPr="00381359">
        <w:t>Il devra par ailleurs pouvoir justifier à tout moment de la validité de ses assurances et du paiement des primes.</w:t>
      </w:r>
    </w:p>
    <w:p w14:paraId="1F542520" w14:textId="4861D1CA" w:rsidR="00AE1001" w:rsidRDefault="00AE1001" w:rsidP="002D4D94">
      <w:r w:rsidRPr="00381359">
        <w:t>Au terme d</w:t>
      </w:r>
      <w:r w:rsidR="00D67146">
        <w:t>e la</w:t>
      </w:r>
      <w:r w:rsidRPr="00381359">
        <w:t xml:space="preserve"> </w:t>
      </w:r>
      <w:r w:rsidR="00CD3944" w:rsidRPr="00381359">
        <w:t>Convention</w:t>
      </w:r>
      <w:r w:rsidRPr="00381359">
        <w:t xml:space="preserve">, quelle qu’en soit la raison, </w:t>
      </w:r>
      <w:r w:rsidR="00CD3944" w:rsidRPr="00381359">
        <w:t>l’</w:t>
      </w:r>
      <w:r w:rsidR="007005DF" w:rsidRPr="00381359">
        <w:t>Occupant</w:t>
      </w:r>
      <w:r w:rsidRPr="00381359">
        <w:t xml:space="preserve"> prend ses dispositions pour résilier</w:t>
      </w:r>
      <w:r w:rsidRPr="0080724C">
        <w:t xml:space="preserve"> les polices souscrites. En aucun cas, l’Établissement public ne peut être recherché pour continuation desdites polices.</w:t>
      </w:r>
    </w:p>
    <w:p w14:paraId="6BBA1C8E" w14:textId="77777777" w:rsidR="008D62A0" w:rsidRPr="0080724C" w:rsidRDefault="008D62A0" w:rsidP="002D4D94"/>
    <w:p w14:paraId="7A20FE69" w14:textId="624AF44B" w:rsidR="00AE1001" w:rsidRPr="008C7996" w:rsidRDefault="00AE1001" w:rsidP="001841F1">
      <w:pPr>
        <w:pStyle w:val="Titre2"/>
      </w:pPr>
      <w:bookmarkStart w:id="655" w:name="_Toc238548808"/>
      <w:bookmarkStart w:id="656" w:name="_Toc238554711"/>
      <w:bookmarkStart w:id="657" w:name="_Toc238617805"/>
      <w:bookmarkStart w:id="658" w:name="_Toc238896865"/>
      <w:bookmarkStart w:id="659" w:name="_Toc238897117"/>
      <w:bookmarkStart w:id="660" w:name="_Toc238903413"/>
      <w:bookmarkStart w:id="661" w:name="_Toc238903640"/>
      <w:bookmarkStart w:id="662" w:name="_Toc238961745"/>
      <w:bookmarkStart w:id="663" w:name="_Toc239079175"/>
      <w:bookmarkStart w:id="664" w:name="_Toc239080481"/>
      <w:bookmarkStart w:id="665" w:name="_Toc239080684"/>
      <w:bookmarkStart w:id="666" w:name="_Toc239081368"/>
      <w:bookmarkStart w:id="667" w:name="_Toc239132900"/>
      <w:bookmarkStart w:id="668" w:name="_Toc239133129"/>
      <w:bookmarkStart w:id="669" w:name="_Toc239133360"/>
      <w:bookmarkStart w:id="670" w:name="_Toc239079176"/>
      <w:bookmarkStart w:id="671" w:name="_Toc239080482"/>
      <w:bookmarkStart w:id="672" w:name="_Toc239080685"/>
      <w:bookmarkStart w:id="673" w:name="_Toc239081369"/>
      <w:bookmarkStart w:id="674" w:name="_Toc239132901"/>
      <w:bookmarkStart w:id="675" w:name="_Toc239133130"/>
      <w:bookmarkStart w:id="676" w:name="_Toc239133361"/>
      <w:bookmarkStart w:id="677" w:name="_Toc213575818"/>
      <w:bookmarkStart w:id="678" w:name="_Ref223162466"/>
      <w:bookmarkStart w:id="679" w:name="_Toc238548810"/>
      <w:bookmarkStart w:id="680" w:name="_Toc238617807"/>
      <w:bookmarkStart w:id="681" w:name="_Toc238903415"/>
      <w:bookmarkStart w:id="682" w:name="_Toc248151559"/>
      <w:bookmarkStart w:id="683" w:name="_Toc266951152"/>
      <w:bookmarkStart w:id="684" w:name="_Toc268792615"/>
      <w:bookmarkStart w:id="685" w:name="_Toc343591033"/>
      <w:bookmarkStart w:id="686" w:name="_Toc359341876"/>
      <w:bookmarkStart w:id="687" w:name="_Toc451765110"/>
      <w:bookmarkStart w:id="688" w:name="_Toc509568899"/>
      <w:bookmarkStart w:id="689" w:name="_Toc32307525"/>
      <w:bookmarkStart w:id="690" w:name="_Toc198574669"/>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r w:rsidRPr="008C7996">
        <w:t>Renonciation à recours</w:t>
      </w:r>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14:paraId="5ECCEE6A" w14:textId="428383B1" w:rsidR="00AE1001" w:rsidRPr="0080724C" w:rsidRDefault="00AE1001" w:rsidP="002D4D94">
      <w:r w:rsidRPr="0080724C">
        <w:t>Au titre des risques incendie, explosions, dommages électriques, tempêtes, dégâts des eaux, émeutes, attentats, actes de terrorisme et de sabotage, vol</w:t>
      </w:r>
      <w:r w:rsidR="00D67146">
        <w:t>s</w:t>
      </w:r>
      <w:r w:rsidRPr="0080724C">
        <w:t xml:space="preserve"> ainsi que </w:t>
      </w:r>
      <w:r w:rsidR="004816B5">
        <w:t xml:space="preserve">du </w:t>
      </w:r>
      <w:r w:rsidRPr="0080724C">
        <w:t xml:space="preserve">recours des voisins et des tiers, et </w:t>
      </w:r>
      <w:r w:rsidR="004816B5">
        <w:t>d</w:t>
      </w:r>
      <w:r w:rsidRPr="0080724C">
        <w:t xml:space="preserve">es risques locatifs, faisant l'objet des polices </w:t>
      </w:r>
      <w:r w:rsidR="00404D7F">
        <w:t xml:space="preserve">d’assurance </w:t>
      </w:r>
      <w:r w:rsidRPr="0080724C">
        <w:t xml:space="preserve">souscrites par </w:t>
      </w:r>
      <w:r w:rsidR="00CD3944">
        <w:t>l’</w:t>
      </w:r>
      <w:r w:rsidR="007005DF">
        <w:t>Occupant</w:t>
      </w:r>
      <w:r w:rsidRPr="0080724C">
        <w:t>, dans les conditions indiquées ci-dessus, il est convenu que :</w:t>
      </w:r>
    </w:p>
    <w:p w14:paraId="76E3447A" w14:textId="77777777" w:rsidR="00AE1001" w:rsidRPr="0080724C" w:rsidRDefault="00CD3944" w:rsidP="001841F1">
      <w:pPr>
        <w:pStyle w:val="Paragraphedeliste"/>
        <w:numPr>
          <w:ilvl w:val="0"/>
          <w:numId w:val="30"/>
        </w:numPr>
      </w:pPr>
      <w:r w:rsidRPr="00E627B8">
        <w:t>L’</w:t>
      </w:r>
      <w:r w:rsidR="007005DF" w:rsidRPr="00E627B8">
        <w:t>Occupant</w:t>
      </w:r>
      <w:r w:rsidR="00AE1001" w:rsidRPr="00E627B8">
        <w:t xml:space="preserve"> et ses assureurs renoncent à tout recours contre l’</w:t>
      </w:r>
      <w:r w:rsidR="005D1708">
        <w:t>É</w:t>
      </w:r>
      <w:r w:rsidR="00AE1001" w:rsidRPr="00E627B8">
        <w:t>tablissement public</w:t>
      </w:r>
      <w:r w:rsidR="004816B5">
        <w:t xml:space="preserve"> et son assureur</w:t>
      </w:r>
      <w:r w:rsidR="00AE1001" w:rsidRPr="00E627B8">
        <w:t>, sauf faute lourde ou cas de malveillance </w:t>
      </w:r>
      <w:r w:rsidR="00D67146" w:rsidRPr="00E627B8">
        <w:t xml:space="preserve">de </w:t>
      </w:r>
      <w:r w:rsidR="00D67146" w:rsidRPr="00D67146">
        <w:t>l’</w:t>
      </w:r>
      <w:r w:rsidR="005D1708">
        <w:t>É</w:t>
      </w:r>
      <w:r w:rsidR="00D67146" w:rsidRPr="00D67146">
        <w:t>tablissement public</w:t>
      </w:r>
      <w:r w:rsidR="00D67146">
        <w:t xml:space="preserve"> </w:t>
      </w:r>
      <w:r w:rsidR="00AE1001" w:rsidRPr="0080724C">
        <w:t xml:space="preserve">; </w:t>
      </w:r>
    </w:p>
    <w:p w14:paraId="07C6F2B6" w14:textId="77777777" w:rsidR="00AE1001" w:rsidRPr="0080724C" w:rsidRDefault="00CD3944" w:rsidP="001841F1">
      <w:pPr>
        <w:pStyle w:val="Paragraphedeliste"/>
        <w:numPr>
          <w:ilvl w:val="0"/>
          <w:numId w:val="30"/>
        </w:numPr>
      </w:pPr>
      <w:r>
        <w:t>L’</w:t>
      </w:r>
      <w:r w:rsidR="007005DF">
        <w:t>Occupant</w:t>
      </w:r>
      <w:r w:rsidR="00AE1001" w:rsidRPr="0080724C">
        <w:t xml:space="preserve"> s'engage à obtenir de ses assureurs ladite renonciation</w:t>
      </w:r>
      <w:r w:rsidR="00D610FD">
        <w:t>.</w:t>
      </w:r>
    </w:p>
    <w:p w14:paraId="39FB57C2" w14:textId="6D0A5917" w:rsidR="00AE1001" w:rsidRPr="0080724C" w:rsidRDefault="00AC0CDF" w:rsidP="001841F1">
      <w:pPr>
        <w:pStyle w:val="Titre"/>
      </w:pPr>
      <w:bookmarkStart w:id="691" w:name="_Toc343591034"/>
      <w:bookmarkStart w:id="692" w:name="_Toc359341881"/>
      <w:bookmarkStart w:id="693" w:name="_Toc373841867"/>
      <w:bookmarkStart w:id="694" w:name="_Toc400463202"/>
      <w:bookmarkStart w:id="695" w:name="_Toc413172336"/>
      <w:bookmarkStart w:id="696" w:name="_Toc429648986"/>
      <w:bookmarkStart w:id="697" w:name="_Toc430624882"/>
      <w:bookmarkStart w:id="698" w:name="_Toc430801616"/>
      <w:bookmarkStart w:id="699" w:name="_Toc431211496"/>
      <w:bookmarkStart w:id="700" w:name="_Toc431286548"/>
      <w:bookmarkStart w:id="701" w:name="_Toc447797306"/>
      <w:bookmarkStart w:id="702" w:name="_Toc451762641"/>
      <w:bookmarkStart w:id="703" w:name="_Toc451765115"/>
      <w:bookmarkStart w:id="704" w:name="_Toc454265412"/>
      <w:bookmarkStart w:id="705" w:name="_Toc454265519"/>
      <w:r>
        <w:br w:type="page"/>
      </w:r>
      <w:bookmarkStart w:id="706" w:name="_Toc474916314"/>
      <w:bookmarkStart w:id="707" w:name="_Toc475632996"/>
      <w:bookmarkStart w:id="708" w:name="_Toc498096403"/>
      <w:bookmarkStart w:id="709" w:name="_Toc507146874"/>
      <w:bookmarkStart w:id="710" w:name="_Toc507146966"/>
      <w:bookmarkStart w:id="711" w:name="_Toc508295075"/>
      <w:bookmarkStart w:id="712" w:name="_Toc509568600"/>
      <w:bookmarkStart w:id="713" w:name="_Toc509568904"/>
      <w:bookmarkStart w:id="714" w:name="_Toc32307530"/>
      <w:r w:rsidR="00AE1001" w:rsidRPr="0080724C">
        <w:lastRenderedPageBreak/>
        <w:t xml:space="preserve"> </w:t>
      </w:r>
      <w:bookmarkStart w:id="715" w:name="_Toc198574670"/>
      <w:bookmarkEnd w:id="691"/>
      <w:bookmarkEnd w:id="692"/>
      <w:bookmarkEnd w:id="693"/>
      <w:bookmarkEnd w:id="694"/>
      <w:r w:rsidR="009A14A8">
        <w:t>PENALITES</w:t>
      </w:r>
      <w:r w:rsidR="009A1E2D">
        <w:t xml:space="preserve"> </w:t>
      </w:r>
      <w:r w:rsidR="00AE1001" w:rsidRPr="0080724C">
        <w:t>ET FIN D</w:t>
      </w:r>
      <w:r w:rsidR="005A4AB9">
        <w:t>E LA</w:t>
      </w:r>
      <w:r w:rsidR="00AE1001" w:rsidRPr="0080724C">
        <w:t xml:space="preserve"> </w:t>
      </w:r>
      <w:bookmarkEnd w:id="695"/>
      <w:bookmarkEnd w:id="696"/>
      <w:bookmarkEnd w:id="697"/>
      <w:bookmarkEnd w:id="698"/>
      <w:bookmarkEnd w:id="699"/>
      <w:bookmarkEnd w:id="700"/>
      <w:bookmarkEnd w:id="701"/>
      <w:bookmarkEnd w:id="702"/>
      <w:bookmarkEnd w:id="703"/>
      <w:bookmarkEnd w:id="704"/>
      <w:bookmarkEnd w:id="705"/>
      <w:bookmarkEnd w:id="706"/>
      <w:r w:rsidR="00CD3944">
        <w:t>CONVENTION</w:t>
      </w:r>
      <w:bookmarkEnd w:id="707"/>
      <w:bookmarkEnd w:id="708"/>
      <w:bookmarkEnd w:id="709"/>
      <w:bookmarkEnd w:id="710"/>
      <w:bookmarkEnd w:id="711"/>
      <w:bookmarkEnd w:id="712"/>
      <w:bookmarkEnd w:id="713"/>
      <w:bookmarkEnd w:id="714"/>
      <w:bookmarkEnd w:id="715"/>
    </w:p>
    <w:p w14:paraId="7A628DFB" w14:textId="4C7C29BD" w:rsidR="00AE1001" w:rsidRPr="001841F1" w:rsidRDefault="00AE1001" w:rsidP="001841F1">
      <w:pPr>
        <w:pStyle w:val="Titre1"/>
        <w:rPr>
          <w:rFonts w:eastAsia="Arial"/>
        </w:rPr>
      </w:pPr>
      <w:bookmarkStart w:id="716" w:name="_-_Garantie"/>
      <w:bookmarkStart w:id="717" w:name="_-_Pénalités"/>
      <w:bookmarkStart w:id="718" w:name="_Ref141086206"/>
      <w:bookmarkStart w:id="719" w:name="_Ref141086291"/>
      <w:bookmarkStart w:id="720" w:name="_Ref141086311"/>
      <w:bookmarkStart w:id="721" w:name="_Ref141086675"/>
      <w:bookmarkStart w:id="722" w:name="_Ref141086827"/>
      <w:bookmarkStart w:id="723" w:name="_Toc171999577"/>
      <w:bookmarkStart w:id="724" w:name="_Toc172002344"/>
      <w:bookmarkStart w:id="725" w:name="_Toc172002443"/>
      <w:bookmarkStart w:id="726" w:name="_Ref174190613"/>
      <w:bookmarkStart w:id="727" w:name="_Ref174190986"/>
      <w:bookmarkStart w:id="728" w:name="_Ref174191630"/>
      <w:bookmarkStart w:id="729" w:name="_Ref174191733"/>
      <w:bookmarkStart w:id="730" w:name="_Toc238548903"/>
      <w:bookmarkStart w:id="731" w:name="_Toc238617900"/>
      <w:bookmarkStart w:id="732" w:name="_Toc248151662"/>
      <w:bookmarkStart w:id="733" w:name="_Toc238903514"/>
      <w:bookmarkStart w:id="734" w:name="_Toc266951182"/>
      <w:bookmarkStart w:id="735" w:name="_Toc343591036"/>
      <w:bookmarkStart w:id="736" w:name="_Toc359341883"/>
      <w:bookmarkStart w:id="737" w:name="_Toc373841869"/>
      <w:bookmarkStart w:id="738" w:name="_Toc400463204"/>
      <w:bookmarkStart w:id="739" w:name="_Toc429648987"/>
      <w:bookmarkStart w:id="740" w:name="_Toc430624883"/>
      <w:bookmarkStart w:id="741" w:name="_Toc430801617"/>
      <w:bookmarkStart w:id="742" w:name="_Toc431211497"/>
      <w:bookmarkStart w:id="743" w:name="_Toc431286549"/>
      <w:bookmarkStart w:id="744" w:name="_Toc451762642"/>
      <w:bookmarkStart w:id="745" w:name="_Toc451765116"/>
      <w:bookmarkStart w:id="746" w:name="_Toc454265413"/>
      <w:bookmarkStart w:id="747" w:name="_Toc454265520"/>
      <w:bookmarkStart w:id="748" w:name="_Toc474916315"/>
      <w:bookmarkStart w:id="749" w:name="_Toc475632997"/>
      <w:bookmarkStart w:id="750" w:name="_Toc498096404"/>
      <w:bookmarkStart w:id="751" w:name="_Toc508295076"/>
      <w:bookmarkStart w:id="752" w:name="_Toc509568601"/>
      <w:bookmarkStart w:id="753" w:name="_Toc509568905"/>
      <w:bookmarkStart w:id="754" w:name="_Toc32307531"/>
      <w:bookmarkStart w:id="755" w:name="_Toc198574671"/>
      <w:bookmarkStart w:id="756" w:name="_Toc413172337"/>
      <w:bookmarkStart w:id="757" w:name="_Toc447797307"/>
      <w:bookmarkStart w:id="758" w:name="_Toc507146875"/>
      <w:bookmarkStart w:id="759" w:name="_Toc507146967"/>
      <w:bookmarkEnd w:id="716"/>
      <w:bookmarkEnd w:id="717"/>
      <w:r w:rsidRPr="001841F1">
        <w:rPr>
          <w:rFonts w:eastAsia="Arial"/>
        </w:rPr>
        <w:t>Pénalités</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r w:rsidRPr="001841F1">
        <w:rPr>
          <w:rFonts w:eastAsia="Arial"/>
        </w:rPr>
        <w:t xml:space="preserve"> </w:t>
      </w:r>
      <w:bookmarkEnd w:id="756"/>
      <w:bookmarkEnd w:id="757"/>
      <w:bookmarkEnd w:id="758"/>
      <w:bookmarkEnd w:id="759"/>
    </w:p>
    <w:p w14:paraId="31EDD497" w14:textId="77777777" w:rsidR="00184BEC" w:rsidRDefault="00184BEC" w:rsidP="002D4D94">
      <w:bookmarkStart w:id="760" w:name="_Ref141086798"/>
      <w:bookmarkStart w:id="761" w:name="_Toc171999578"/>
      <w:bookmarkStart w:id="762" w:name="_Toc172002345"/>
      <w:bookmarkStart w:id="763" w:name="_Toc172002444"/>
      <w:bookmarkStart w:id="764" w:name="_Ref174191721"/>
    </w:p>
    <w:p w14:paraId="0C0168D2" w14:textId="4108C875" w:rsidR="00AE1001" w:rsidRPr="005A4AB9" w:rsidRDefault="00AE1001" w:rsidP="002D4D94">
      <w:r w:rsidRPr="005A4AB9">
        <w:t xml:space="preserve">Après une mise en demeure </w:t>
      </w:r>
      <w:r w:rsidR="003B22FD">
        <w:t xml:space="preserve">par lettre recommandée avec avis de réception </w:t>
      </w:r>
      <w:r w:rsidRPr="005A4AB9">
        <w:t>restée infructueuse dans un délai d</w:t>
      </w:r>
      <w:r w:rsidR="004816B5">
        <w:t xml:space="preserve">’un </w:t>
      </w:r>
      <w:r w:rsidRPr="005A4AB9">
        <w:t xml:space="preserve">mois à compter de sa réception ou première présentation, et faute pour </w:t>
      </w:r>
      <w:r w:rsidR="00CD3944" w:rsidRPr="005A4AB9">
        <w:t>l’</w:t>
      </w:r>
      <w:r w:rsidR="007005DF">
        <w:t>Occupant</w:t>
      </w:r>
      <w:r w:rsidRPr="005A4AB9">
        <w:t xml:space="preserve"> de remplir les obligations qui lui sont imposées par l</w:t>
      </w:r>
      <w:r w:rsidR="00653997">
        <w:t>a</w:t>
      </w:r>
      <w:r w:rsidRPr="005A4AB9">
        <w:t xml:space="preserve"> </w:t>
      </w:r>
      <w:r w:rsidR="00CD3944" w:rsidRPr="005A4AB9">
        <w:t>Convention</w:t>
      </w:r>
      <w:r w:rsidRPr="005A4AB9">
        <w:t>, l’</w:t>
      </w:r>
      <w:r w:rsidR="005D1708">
        <w:t>É</w:t>
      </w:r>
      <w:r w:rsidRPr="005A4AB9">
        <w:t>tablissement public peut lui appliquer des pénalités dans les cas suivants :</w:t>
      </w:r>
    </w:p>
    <w:p w14:paraId="1607A890" w14:textId="358B0C59" w:rsidR="005C7880" w:rsidRDefault="005C7880" w:rsidP="002F54CB">
      <w:pPr>
        <w:pStyle w:val="Paragraphedeliste"/>
        <w:numPr>
          <w:ilvl w:val="0"/>
          <w:numId w:val="30"/>
        </w:numPr>
      </w:pPr>
      <w:r w:rsidRPr="005A4AB9">
        <w:t>Non-respect du devoir d’information préalable en matière de modifications n’entra</w:t>
      </w:r>
      <w:r w:rsidR="00A02319">
        <w:t>î</w:t>
      </w:r>
      <w:r w:rsidRPr="005A4AB9">
        <w:t>nant pas changement d</w:t>
      </w:r>
      <w:r w:rsidR="00CD3944" w:rsidRPr="005A4AB9">
        <w:t>e l’</w:t>
      </w:r>
      <w:r w:rsidR="007005DF">
        <w:t>Occupant</w:t>
      </w:r>
      <w:r w:rsidRPr="005A4AB9">
        <w:t xml:space="preserve"> définies à l’</w:t>
      </w:r>
      <w:r w:rsidR="008D62A0">
        <w:fldChar w:fldCharType="begin"/>
      </w:r>
      <w:r w:rsidR="008D62A0">
        <w:instrText xml:space="preserve"> REF _Ref139387699 \n \h </w:instrText>
      </w:r>
      <w:r w:rsidR="008D62A0">
        <w:fldChar w:fldCharType="separate"/>
      </w:r>
      <w:r w:rsidR="006A3056">
        <w:t>Article 4.1</w:t>
      </w:r>
      <w:r w:rsidR="008D62A0">
        <w:fldChar w:fldCharType="end"/>
      </w:r>
      <w:r w:rsidRPr="005A4AB9">
        <w:t> :</w:t>
      </w:r>
      <w:r w:rsidR="001841F1">
        <w:t xml:space="preserve"> </w:t>
      </w:r>
      <w:r w:rsidR="00381359" w:rsidRPr="001841F1">
        <w:rPr>
          <w:b/>
        </w:rPr>
        <w:t>2</w:t>
      </w:r>
      <w:r w:rsidR="009F40B5" w:rsidRPr="001841F1">
        <w:rPr>
          <w:b/>
        </w:rPr>
        <w:t xml:space="preserve"> </w:t>
      </w:r>
      <w:r w:rsidR="00E3435E" w:rsidRPr="001841F1">
        <w:rPr>
          <w:b/>
        </w:rPr>
        <w:t>000</w:t>
      </w:r>
      <w:r w:rsidRPr="001841F1">
        <w:rPr>
          <w:b/>
        </w:rPr>
        <w:t xml:space="preserve"> € net</w:t>
      </w:r>
      <w:r w:rsidR="001841F1">
        <w:t>s</w:t>
      </w:r>
      <w:r w:rsidRPr="005A4AB9">
        <w:t xml:space="preserve"> par manquement constaté par l’</w:t>
      </w:r>
      <w:r w:rsidR="005D1708">
        <w:t>É</w:t>
      </w:r>
      <w:r w:rsidRPr="005A4AB9">
        <w:t>tablissement public</w:t>
      </w:r>
    </w:p>
    <w:p w14:paraId="5750B445" w14:textId="78CE530C" w:rsidR="00335343" w:rsidRDefault="00335343" w:rsidP="002F54CB">
      <w:pPr>
        <w:pStyle w:val="Paragraphedeliste"/>
        <w:numPr>
          <w:ilvl w:val="0"/>
          <w:numId w:val="30"/>
        </w:numPr>
      </w:pPr>
      <w:r w:rsidRPr="00335343">
        <w:t>Non fourniture des informations annuelles</w:t>
      </w:r>
      <w:r w:rsidR="004E0794">
        <w:t xml:space="preserve"> telles que détaillées à l’</w:t>
      </w:r>
      <w:r w:rsidR="004B4910">
        <w:fldChar w:fldCharType="begin"/>
      </w:r>
      <w:r w:rsidR="004B4910">
        <w:instrText xml:space="preserve"> REF _Ref139956975 \n \h </w:instrText>
      </w:r>
      <w:r w:rsidR="004B4910">
        <w:fldChar w:fldCharType="separate"/>
      </w:r>
      <w:r w:rsidR="006A3056">
        <w:t>Article 12.3.1</w:t>
      </w:r>
      <w:r w:rsidR="004B4910">
        <w:fldChar w:fldCharType="end"/>
      </w:r>
      <w:r w:rsidR="004E0794">
        <w:t xml:space="preserve"> de la présente convention</w:t>
      </w:r>
      <w:r w:rsidRPr="00335343">
        <w:t xml:space="preserve"> : </w:t>
      </w:r>
      <w:r w:rsidRPr="001841F1">
        <w:rPr>
          <w:b/>
        </w:rPr>
        <w:t>4 000 € net</w:t>
      </w:r>
      <w:r w:rsidR="001841F1" w:rsidRPr="001841F1">
        <w:rPr>
          <w:b/>
        </w:rPr>
        <w:t>s</w:t>
      </w:r>
      <w:r w:rsidRPr="00335343">
        <w:t xml:space="preserve"> par semaine de retard</w:t>
      </w:r>
    </w:p>
    <w:p w14:paraId="4E20A71D" w14:textId="3A4D6170" w:rsidR="002B6EB9" w:rsidRPr="005A4AB9" w:rsidRDefault="002B6EB9" w:rsidP="001841F1">
      <w:pPr>
        <w:pStyle w:val="Paragraphedeliste"/>
        <w:numPr>
          <w:ilvl w:val="0"/>
          <w:numId w:val="30"/>
        </w:numPr>
      </w:pPr>
      <w:r>
        <w:t>Non fourniture des informations mensuelles telles que détaillées à l’</w:t>
      </w:r>
      <w:r w:rsidR="004B4910">
        <w:fldChar w:fldCharType="begin"/>
      </w:r>
      <w:r w:rsidR="004B4910">
        <w:instrText xml:space="preserve"> REF _Ref139956988 \n \h </w:instrText>
      </w:r>
      <w:r w:rsidR="004B4910">
        <w:fldChar w:fldCharType="separate"/>
      </w:r>
      <w:r w:rsidR="006A3056">
        <w:t>Article 12.3.2</w:t>
      </w:r>
      <w:r w:rsidR="004B4910">
        <w:fldChar w:fldCharType="end"/>
      </w:r>
      <w:r>
        <w:t xml:space="preserve"> de l</w:t>
      </w:r>
      <w:r w:rsidR="001841F1">
        <w:t>a</w:t>
      </w:r>
      <w:r>
        <w:t xml:space="preserve"> présente convention : </w:t>
      </w:r>
      <w:r w:rsidRPr="001841F1">
        <w:rPr>
          <w:b/>
        </w:rPr>
        <w:t>100 € net</w:t>
      </w:r>
      <w:r w:rsidR="001841F1" w:rsidRPr="001841F1">
        <w:rPr>
          <w:b/>
        </w:rPr>
        <w:t>s</w:t>
      </w:r>
      <w:r>
        <w:t xml:space="preserve"> par jour calendaire de retard</w:t>
      </w:r>
    </w:p>
    <w:p w14:paraId="09474277" w14:textId="228E215D" w:rsidR="009F40B5" w:rsidRPr="005A4AB9" w:rsidRDefault="009F40B5" w:rsidP="002F54CB">
      <w:pPr>
        <w:pStyle w:val="Paragraphedeliste"/>
        <w:numPr>
          <w:ilvl w:val="0"/>
          <w:numId w:val="30"/>
        </w:numPr>
      </w:pPr>
      <w:r w:rsidRPr="005A4AB9">
        <w:t>Non-respect de l’engagement de libération/restitution des surfaces prévu à l’</w:t>
      </w:r>
      <w:r w:rsidR="008D62A0">
        <w:fldChar w:fldCharType="begin"/>
      </w:r>
      <w:r w:rsidR="008D62A0">
        <w:instrText xml:space="preserve"> REF _Ref139387739 \n \h </w:instrText>
      </w:r>
      <w:r w:rsidR="008D62A0">
        <w:fldChar w:fldCharType="separate"/>
      </w:r>
      <w:r w:rsidR="006A3056">
        <w:t>Article 20.1</w:t>
      </w:r>
      <w:r w:rsidR="008D62A0">
        <w:fldChar w:fldCharType="end"/>
      </w:r>
      <w:r w:rsidRPr="005A4AB9">
        <w:t> :</w:t>
      </w:r>
      <w:r w:rsidR="001841F1">
        <w:t xml:space="preserve"> </w:t>
      </w:r>
      <w:r w:rsidRPr="001841F1">
        <w:rPr>
          <w:b/>
        </w:rPr>
        <w:t>1</w:t>
      </w:r>
      <w:r w:rsidR="00A133EF">
        <w:rPr>
          <w:b/>
        </w:rPr>
        <w:t>0</w:t>
      </w:r>
      <w:r w:rsidRPr="001841F1">
        <w:rPr>
          <w:b/>
        </w:rPr>
        <w:t xml:space="preserve"> 000 € </w:t>
      </w:r>
      <w:r w:rsidR="00335343" w:rsidRPr="001841F1">
        <w:rPr>
          <w:b/>
        </w:rPr>
        <w:t>net</w:t>
      </w:r>
      <w:r w:rsidR="001841F1" w:rsidRPr="001841F1">
        <w:rPr>
          <w:b/>
        </w:rPr>
        <w:t>s</w:t>
      </w:r>
      <w:r w:rsidRPr="001841F1">
        <w:t xml:space="preserve"> </w:t>
      </w:r>
      <w:r w:rsidRPr="005A4AB9">
        <w:t>par semaine de retard</w:t>
      </w:r>
    </w:p>
    <w:p w14:paraId="2083A6C6" w14:textId="1749D7BF" w:rsidR="009F40B5" w:rsidRPr="005A4AB9" w:rsidRDefault="009F40B5" w:rsidP="002F54CB">
      <w:pPr>
        <w:pStyle w:val="Paragraphedeliste"/>
        <w:numPr>
          <w:ilvl w:val="0"/>
          <w:numId w:val="30"/>
        </w:numPr>
      </w:pPr>
      <w:r w:rsidRPr="005A4AB9">
        <w:t>Non remise des informations liées à la charge salariale définies à l’</w:t>
      </w:r>
      <w:r w:rsidR="00AA334D">
        <w:fldChar w:fldCharType="begin"/>
      </w:r>
      <w:r w:rsidR="00AA334D">
        <w:instrText xml:space="preserve"> REF _Ref176363994 \n \h </w:instrText>
      </w:r>
      <w:r w:rsidR="00AA334D">
        <w:fldChar w:fldCharType="separate"/>
      </w:r>
      <w:r w:rsidR="006A3056">
        <w:t>Article 21</w:t>
      </w:r>
      <w:r w:rsidR="00AA334D">
        <w:fldChar w:fldCharType="end"/>
      </w:r>
      <w:r w:rsidRPr="005A4AB9">
        <w:t> :</w:t>
      </w:r>
      <w:r w:rsidR="001841F1">
        <w:t xml:space="preserve"> </w:t>
      </w:r>
      <w:r w:rsidRPr="005A4AB9">
        <w:t xml:space="preserve">pénalité forfaitaire de </w:t>
      </w:r>
      <w:r w:rsidRPr="001841F1">
        <w:rPr>
          <w:b/>
        </w:rPr>
        <w:t>1 500 € net</w:t>
      </w:r>
      <w:r w:rsidR="001841F1" w:rsidRPr="001841F1">
        <w:rPr>
          <w:b/>
        </w:rPr>
        <w:t>s</w:t>
      </w:r>
      <w:r w:rsidRPr="005A4AB9">
        <w:t xml:space="preserve"> assortie d’une pénalité supplémentaire de </w:t>
      </w:r>
      <w:r w:rsidRPr="001841F1">
        <w:rPr>
          <w:b/>
        </w:rPr>
        <w:t>100 € net</w:t>
      </w:r>
      <w:r w:rsidR="001841F1">
        <w:t>s</w:t>
      </w:r>
      <w:r w:rsidRPr="001841F1">
        <w:t xml:space="preserve"> par jour</w:t>
      </w:r>
      <w:r w:rsidRPr="005A4AB9">
        <w:t xml:space="preserve"> calendaire de retard</w:t>
      </w:r>
    </w:p>
    <w:p w14:paraId="5738786F" w14:textId="0427CFB7" w:rsidR="009F40B5" w:rsidRDefault="00225B8E" w:rsidP="002F54CB">
      <w:pPr>
        <w:pStyle w:val="Paragraphedeliste"/>
        <w:numPr>
          <w:ilvl w:val="0"/>
          <w:numId w:val="30"/>
        </w:numPr>
      </w:pPr>
      <w:r w:rsidRPr="005A4AB9">
        <w:t>Non-</w:t>
      </w:r>
      <w:r>
        <w:t xml:space="preserve">respect </w:t>
      </w:r>
      <w:r w:rsidR="00FC4166">
        <w:t>du périmètre de l’occupation défini à l’</w:t>
      </w:r>
      <w:r w:rsidR="008D62A0">
        <w:fldChar w:fldCharType="begin"/>
      </w:r>
      <w:r w:rsidR="008D62A0">
        <w:instrText xml:space="preserve"> REF _Ref139387765 \n \h </w:instrText>
      </w:r>
      <w:r w:rsidR="008D62A0">
        <w:fldChar w:fldCharType="separate"/>
      </w:r>
      <w:r w:rsidR="006A3056">
        <w:t>Article 3.1</w:t>
      </w:r>
      <w:r w:rsidR="008D62A0">
        <w:fldChar w:fldCharType="end"/>
      </w:r>
      <w:r w:rsidR="00FC4166">
        <w:t>, des conditions de livraisons définies à l’</w:t>
      </w:r>
      <w:r w:rsidR="008D62A0">
        <w:fldChar w:fldCharType="begin"/>
      </w:r>
      <w:r w:rsidR="008D62A0">
        <w:instrText xml:space="preserve"> REF _Ref139387779 \n \h </w:instrText>
      </w:r>
      <w:r w:rsidR="008D62A0">
        <w:fldChar w:fldCharType="separate"/>
      </w:r>
      <w:r w:rsidR="006A3056">
        <w:t>Article 6.1</w:t>
      </w:r>
      <w:r w:rsidR="008D62A0">
        <w:fldChar w:fldCharType="end"/>
      </w:r>
      <w:r w:rsidR="00651E1B">
        <w:t xml:space="preserve"> ou </w:t>
      </w:r>
      <w:r w:rsidR="009F40B5" w:rsidRPr="005A4AB9">
        <w:t>des mesures d’hygiène et de sécurité définies à l’</w:t>
      </w:r>
      <w:r w:rsidR="00A1456F">
        <w:fldChar w:fldCharType="begin"/>
      </w:r>
      <w:r w:rsidR="00A1456F">
        <w:instrText xml:space="preserve"> REF _Ref139957202 \n \h </w:instrText>
      </w:r>
      <w:r w:rsidR="00A1456F">
        <w:fldChar w:fldCharType="separate"/>
      </w:r>
      <w:r w:rsidR="006A3056">
        <w:t>Article 8</w:t>
      </w:r>
      <w:r w:rsidR="00A1456F">
        <w:fldChar w:fldCharType="end"/>
      </w:r>
      <w:r w:rsidR="009F40B5" w:rsidRPr="005A4AB9">
        <w:t> :</w:t>
      </w:r>
      <w:r w:rsidR="00CB09A5">
        <w:t xml:space="preserve"> </w:t>
      </w:r>
      <w:r w:rsidR="009F40B5" w:rsidRPr="005A4AB9">
        <w:t xml:space="preserve">pénalité forfaitaire de </w:t>
      </w:r>
      <w:r w:rsidR="009F40B5" w:rsidRPr="00CB09A5">
        <w:rPr>
          <w:b/>
        </w:rPr>
        <w:t>1 000 € net</w:t>
      </w:r>
      <w:r w:rsidR="00CB09A5" w:rsidRPr="00CB09A5">
        <w:rPr>
          <w:b/>
        </w:rPr>
        <w:t>s</w:t>
      </w:r>
      <w:r w:rsidR="009F40B5" w:rsidRPr="005A4AB9">
        <w:t xml:space="preserve"> assortie d’une pénalité supplémentaire de </w:t>
      </w:r>
      <w:r w:rsidR="009F40B5" w:rsidRPr="00CB09A5">
        <w:rPr>
          <w:b/>
        </w:rPr>
        <w:t>500 € net</w:t>
      </w:r>
      <w:r w:rsidR="00CB09A5">
        <w:rPr>
          <w:b/>
        </w:rPr>
        <w:t>s</w:t>
      </w:r>
      <w:r w:rsidR="009F40B5" w:rsidRPr="001841F1">
        <w:t xml:space="preserve"> par jour</w:t>
      </w:r>
      <w:r w:rsidR="009F40B5" w:rsidRPr="005A4AB9">
        <w:t xml:space="preserve"> calendaire de retard</w:t>
      </w:r>
    </w:p>
    <w:p w14:paraId="0658491B" w14:textId="3B36A68A" w:rsidR="00417A5C" w:rsidRDefault="00417A5C" w:rsidP="002F54CB">
      <w:pPr>
        <w:pStyle w:val="Paragraphedeliste"/>
        <w:numPr>
          <w:ilvl w:val="0"/>
          <w:numId w:val="30"/>
        </w:numPr>
      </w:pPr>
      <w:r>
        <w:t xml:space="preserve">Défaut d’entretien </w:t>
      </w:r>
      <w:r w:rsidR="006C5B3F">
        <w:t>tel que prévue à l’</w:t>
      </w:r>
      <w:r w:rsidR="006C5B3F">
        <w:fldChar w:fldCharType="begin"/>
      </w:r>
      <w:r w:rsidR="006C5B3F">
        <w:instrText xml:space="preserve"> REF _Ref176153460 \n \h </w:instrText>
      </w:r>
      <w:r w:rsidR="006C5B3F">
        <w:fldChar w:fldCharType="separate"/>
      </w:r>
      <w:r w:rsidR="006C5B3F">
        <w:t>Article 6.4.3</w:t>
      </w:r>
      <w:r w:rsidR="006C5B3F">
        <w:fldChar w:fldCharType="end"/>
      </w:r>
      <w:r w:rsidR="006C5B3F">
        <w:t xml:space="preserve"> </w:t>
      </w:r>
      <w:r>
        <w:t>du local poubelles</w:t>
      </w:r>
      <w:r w:rsidR="006C5B3F">
        <w:t xml:space="preserve"> : </w:t>
      </w:r>
      <w:r w:rsidR="006C5B3F" w:rsidRPr="006C5B3F">
        <w:rPr>
          <w:b/>
        </w:rPr>
        <w:t>500 € nets</w:t>
      </w:r>
      <w:r w:rsidR="006C5B3F">
        <w:t xml:space="preserve"> par manquement constaté</w:t>
      </w:r>
    </w:p>
    <w:p w14:paraId="0EC084A1" w14:textId="6C71095B" w:rsidR="00583541" w:rsidRDefault="00CB09A5" w:rsidP="002F54CB">
      <w:pPr>
        <w:pStyle w:val="Paragraphedeliste"/>
        <w:numPr>
          <w:ilvl w:val="0"/>
          <w:numId w:val="30"/>
        </w:numPr>
      </w:pPr>
      <w:r>
        <w:t>Pénalité de non-restitution du badge ou de perte de badge telle que définie à l’</w:t>
      </w:r>
      <w:r>
        <w:fldChar w:fldCharType="begin"/>
      </w:r>
      <w:r>
        <w:instrText xml:space="preserve"> REF _Ref139379722 \n \h </w:instrText>
      </w:r>
      <w:r>
        <w:fldChar w:fldCharType="separate"/>
      </w:r>
      <w:r w:rsidR="006A3056">
        <w:t>Article 6.3</w:t>
      </w:r>
      <w:r>
        <w:fldChar w:fldCharType="end"/>
      </w:r>
      <w:r>
        <w:t xml:space="preserve"> : </w:t>
      </w:r>
      <w:r w:rsidRPr="00CB09A5">
        <w:rPr>
          <w:b/>
        </w:rPr>
        <w:t>10 € nets</w:t>
      </w:r>
      <w:r>
        <w:t xml:space="preserve"> par badge</w:t>
      </w:r>
    </w:p>
    <w:p w14:paraId="4D71CE0E" w14:textId="4736834E" w:rsidR="00CB09A5" w:rsidRDefault="00583541" w:rsidP="002F54CB">
      <w:pPr>
        <w:pStyle w:val="Paragraphedeliste"/>
        <w:numPr>
          <w:ilvl w:val="0"/>
          <w:numId w:val="30"/>
        </w:numPr>
      </w:pPr>
      <w:r>
        <w:t xml:space="preserve">Non-tenue du registre de sécurité dématérialisé mentionné </w:t>
      </w:r>
      <w:proofErr w:type="spellStart"/>
      <w:r>
        <w:t>en</w:t>
      </w:r>
      <w:r w:rsidR="006C5B3F">
        <w:fldChar w:fldCharType="begin"/>
      </w:r>
      <w:r w:rsidR="006C5B3F">
        <w:instrText xml:space="preserve"> REF _Ref198572773 \n \h </w:instrText>
      </w:r>
      <w:r w:rsidR="006C5B3F">
        <w:fldChar w:fldCharType="separate"/>
      </w:r>
      <w:r w:rsidR="006C5B3F">
        <w:t>Annexe</w:t>
      </w:r>
      <w:proofErr w:type="spellEnd"/>
      <w:r w:rsidR="006C5B3F">
        <w:t xml:space="preserve"> 7</w:t>
      </w:r>
      <w:r w:rsidR="006C5B3F">
        <w:fldChar w:fldCharType="end"/>
      </w:r>
      <w:r>
        <w:t xml:space="preserve"> : </w:t>
      </w:r>
      <w:r w:rsidRPr="009A1E2D">
        <w:rPr>
          <w:b/>
        </w:rPr>
        <w:t>500 € nets</w:t>
      </w:r>
      <w:r>
        <w:t xml:space="preserve"> par manquement constaté.</w:t>
      </w:r>
    </w:p>
    <w:p w14:paraId="0B024B35" w14:textId="0950F3F8" w:rsidR="00DA592A" w:rsidRDefault="00E1534F" w:rsidP="002D4D94">
      <w:r>
        <w:t>C</w:t>
      </w:r>
      <w:r w:rsidR="00383D90" w:rsidRPr="005A4AB9">
        <w:t>es pénalités</w:t>
      </w:r>
      <w:r w:rsidR="003B22FD">
        <w:t xml:space="preserve"> </w:t>
      </w:r>
      <w:r w:rsidR="006C5B3F">
        <w:t xml:space="preserve">ne sont pas libératoires et </w:t>
      </w:r>
      <w:r w:rsidR="00383D90" w:rsidRPr="005A4AB9">
        <w:t xml:space="preserve">ne sont pas exclusives des indemnités ou dommages et intérêts que </w:t>
      </w:r>
      <w:r w:rsidR="00CD3944" w:rsidRPr="005A4AB9">
        <w:t>l’</w:t>
      </w:r>
      <w:r w:rsidR="007005DF">
        <w:t>Occupant</w:t>
      </w:r>
      <w:r w:rsidR="00383D90" w:rsidRPr="005A4AB9">
        <w:t xml:space="preserve"> peut être amené à verser à </w:t>
      </w:r>
      <w:r w:rsidR="00A02319">
        <w:t xml:space="preserve">tous </w:t>
      </w:r>
      <w:r w:rsidR="00383D90" w:rsidRPr="005A4AB9">
        <w:t>tiers par suite de manquement aux mêmes obligations.</w:t>
      </w:r>
    </w:p>
    <w:p w14:paraId="7D75FAA4" w14:textId="77777777" w:rsidR="00CB09A5" w:rsidRPr="0080724C" w:rsidRDefault="00CB09A5" w:rsidP="002D4D94"/>
    <w:p w14:paraId="720BE17B" w14:textId="6804A9A8" w:rsidR="00AE1001" w:rsidRPr="00CB09A5" w:rsidRDefault="00AE1001" w:rsidP="00CB09A5">
      <w:pPr>
        <w:pStyle w:val="Titre1"/>
        <w:rPr>
          <w:rFonts w:eastAsia="Arial"/>
        </w:rPr>
      </w:pPr>
      <w:bookmarkStart w:id="765" w:name="_-_Résiliation_du"/>
      <w:bookmarkStart w:id="766" w:name="_Toc507146876"/>
      <w:bookmarkStart w:id="767" w:name="_Toc507146968"/>
      <w:bookmarkStart w:id="768" w:name="_Toc508295077"/>
      <w:bookmarkStart w:id="769" w:name="_Toc509568602"/>
      <w:bookmarkStart w:id="770" w:name="_Toc509568906"/>
      <w:bookmarkStart w:id="771" w:name="_Toc32307532"/>
      <w:bookmarkStart w:id="772" w:name="_Ref139385164"/>
      <w:bookmarkStart w:id="773" w:name="_Ref139388084"/>
      <w:bookmarkStart w:id="774" w:name="_Toc198574672"/>
      <w:bookmarkStart w:id="775" w:name="_Toc475632998"/>
      <w:bookmarkStart w:id="776" w:name="_Toc498096405"/>
      <w:bookmarkStart w:id="777" w:name="_Ref298855189"/>
      <w:bookmarkStart w:id="778" w:name="_Toc343591041"/>
      <w:bookmarkStart w:id="779" w:name="_Toc359341888"/>
      <w:bookmarkStart w:id="780" w:name="_Toc373841871"/>
      <w:bookmarkStart w:id="781" w:name="_Toc400463206"/>
      <w:bookmarkStart w:id="782" w:name="_Toc413172338"/>
      <w:bookmarkStart w:id="783" w:name="_Toc429648988"/>
      <w:bookmarkStart w:id="784" w:name="_Toc430624884"/>
      <w:bookmarkStart w:id="785" w:name="_Toc430801618"/>
      <w:bookmarkStart w:id="786" w:name="_Toc431211498"/>
      <w:bookmarkStart w:id="787" w:name="_Toc431286550"/>
      <w:bookmarkStart w:id="788" w:name="_Toc447797308"/>
      <w:bookmarkStart w:id="789" w:name="_Toc451762643"/>
      <w:bookmarkStart w:id="790" w:name="_Toc451765117"/>
      <w:bookmarkStart w:id="791" w:name="_Toc454265414"/>
      <w:bookmarkStart w:id="792" w:name="_Toc454265521"/>
      <w:bookmarkStart w:id="793" w:name="_Toc474916316"/>
      <w:bookmarkEnd w:id="760"/>
      <w:bookmarkEnd w:id="761"/>
      <w:bookmarkEnd w:id="762"/>
      <w:bookmarkEnd w:id="763"/>
      <w:bookmarkEnd w:id="764"/>
      <w:bookmarkEnd w:id="765"/>
      <w:r w:rsidRPr="00CB09A5">
        <w:rPr>
          <w:rFonts w:eastAsia="Arial"/>
        </w:rPr>
        <w:t>Résiliation</w:t>
      </w:r>
      <w:bookmarkEnd w:id="766"/>
      <w:bookmarkEnd w:id="767"/>
      <w:bookmarkEnd w:id="768"/>
      <w:bookmarkEnd w:id="769"/>
      <w:bookmarkEnd w:id="770"/>
      <w:bookmarkEnd w:id="771"/>
      <w:bookmarkEnd w:id="772"/>
      <w:bookmarkEnd w:id="773"/>
      <w:bookmarkEnd w:id="774"/>
      <w:r w:rsidRPr="00CB09A5">
        <w:rPr>
          <w:rFonts w:eastAsia="Arial"/>
        </w:rPr>
        <w:t xml:space="preserve"> </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14:paraId="552703F1" w14:textId="77777777" w:rsidR="00CB09A5" w:rsidRDefault="00CB09A5" w:rsidP="00CB09A5">
      <w:bookmarkStart w:id="794" w:name="_Toc509568907"/>
      <w:bookmarkStart w:id="795" w:name="_Toc32307533"/>
      <w:bookmarkStart w:id="796" w:name="_Ref298855208"/>
      <w:bookmarkStart w:id="797" w:name="_Toc343591042"/>
      <w:bookmarkStart w:id="798" w:name="_Toc359341889"/>
      <w:bookmarkStart w:id="799" w:name="_Toc451765118"/>
    </w:p>
    <w:p w14:paraId="4CD6127C" w14:textId="09BAB0CC" w:rsidR="00CD3944" w:rsidRDefault="00AE1001" w:rsidP="00CB09A5">
      <w:pPr>
        <w:pStyle w:val="Titre2"/>
      </w:pPr>
      <w:bookmarkStart w:id="800" w:name="_Toc198574673"/>
      <w:r w:rsidRPr="00AC0CDF">
        <w:lastRenderedPageBreak/>
        <w:t xml:space="preserve">Résiliation </w:t>
      </w:r>
      <w:r w:rsidR="00CD3944">
        <w:t>par l’</w:t>
      </w:r>
      <w:r w:rsidR="00F82C8C">
        <w:t>É</w:t>
      </w:r>
      <w:r w:rsidR="00CD3944">
        <w:t>tablissement public</w:t>
      </w:r>
      <w:bookmarkEnd w:id="794"/>
      <w:bookmarkEnd w:id="795"/>
      <w:bookmarkEnd w:id="800"/>
    </w:p>
    <w:p w14:paraId="4B9000FA" w14:textId="5A1D3B21" w:rsidR="00AE1001" w:rsidRPr="00E86BFE" w:rsidRDefault="00CD3944" w:rsidP="00CB09A5">
      <w:pPr>
        <w:pStyle w:val="Titre3"/>
      </w:pPr>
      <w:bookmarkStart w:id="801" w:name="_Toc475549938"/>
      <w:bookmarkStart w:id="802" w:name="_Toc475632614"/>
      <w:bookmarkStart w:id="803" w:name="_Toc198574674"/>
      <w:r w:rsidRPr="00E86BFE">
        <w:t xml:space="preserve">Résiliation </w:t>
      </w:r>
      <w:r w:rsidR="00AE1001" w:rsidRPr="00E86BFE">
        <w:t>pour motif</w:t>
      </w:r>
      <w:r w:rsidRPr="00E86BFE">
        <w:t xml:space="preserve"> tiré de l’</w:t>
      </w:r>
      <w:r w:rsidR="00AE1001" w:rsidRPr="00E86BFE">
        <w:t>intérêt général</w:t>
      </w:r>
      <w:bookmarkEnd w:id="796"/>
      <w:bookmarkEnd w:id="797"/>
      <w:bookmarkEnd w:id="798"/>
      <w:bookmarkEnd w:id="799"/>
      <w:r w:rsidRPr="00E86BFE">
        <w:t xml:space="preserve"> ou pour cas de force majeure</w:t>
      </w:r>
      <w:bookmarkEnd w:id="801"/>
      <w:bookmarkEnd w:id="802"/>
      <w:bookmarkEnd w:id="803"/>
    </w:p>
    <w:p w14:paraId="6E82602B" w14:textId="6C5655EE" w:rsidR="00AE1001" w:rsidRPr="0080724C" w:rsidRDefault="007A2DA1" w:rsidP="002D4D94">
      <w:pPr>
        <w:rPr>
          <w:rFonts w:cs="Calibri"/>
        </w:rPr>
      </w:pPr>
      <w:r>
        <w:rPr>
          <w:rFonts w:cs="Calibri"/>
        </w:rPr>
        <w:t xml:space="preserve">a) </w:t>
      </w:r>
      <w:r w:rsidR="00AE1001" w:rsidRPr="0080724C">
        <w:rPr>
          <w:rFonts w:cs="Calibri"/>
        </w:rPr>
        <w:t>Nonobstant la durée fixée par l</w:t>
      </w:r>
      <w:r w:rsidR="00CD3944">
        <w:rPr>
          <w:rFonts w:cs="Calibri"/>
        </w:rPr>
        <w:t>’</w:t>
      </w:r>
      <w:r w:rsidR="008D62A0">
        <w:rPr>
          <w:rFonts w:cs="Calibri"/>
        </w:rPr>
        <w:fldChar w:fldCharType="begin"/>
      </w:r>
      <w:r w:rsidR="008D62A0">
        <w:rPr>
          <w:rFonts w:cs="Calibri"/>
        </w:rPr>
        <w:instrText xml:space="preserve"> REF _Ref139387803 \n \h </w:instrText>
      </w:r>
      <w:r w:rsidR="008D62A0">
        <w:rPr>
          <w:rFonts w:cs="Calibri"/>
        </w:rPr>
      </w:r>
      <w:r w:rsidR="008D62A0">
        <w:rPr>
          <w:rFonts w:cs="Calibri"/>
        </w:rPr>
        <w:fldChar w:fldCharType="separate"/>
      </w:r>
      <w:r w:rsidR="006A3056">
        <w:rPr>
          <w:rFonts w:cs="Calibri"/>
        </w:rPr>
        <w:t>Article 2</w:t>
      </w:r>
      <w:r w:rsidR="008D62A0">
        <w:rPr>
          <w:rFonts w:cs="Calibri"/>
        </w:rPr>
        <w:fldChar w:fldCharType="end"/>
      </w:r>
      <w:r w:rsidR="00CD3944">
        <w:rPr>
          <w:rFonts w:cs="Calibri"/>
        </w:rPr>
        <w:t xml:space="preserve"> de la Convention</w:t>
      </w:r>
      <w:r w:rsidR="00AE1001" w:rsidRPr="0080724C">
        <w:rPr>
          <w:rFonts w:cs="Calibri"/>
        </w:rPr>
        <w:t xml:space="preserve"> et </w:t>
      </w:r>
      <w:r w:rsidR="00CD3944" w:rsidRPr="0038202E">
        <w:t>étant rappelé que la domanialité publique des espaces occupés s’oppose à ce que l’</w:t>
      </w:r>
      <w:r w:rsidR="007005DF">
        <w:t>Occupant</w:t>
      </w:r>
      <w:r w:rsidR="00CD3944" w:rsidRPr="0038202E">
        <w:t xml:space="preserve"> puisse invoquer, à son profit, l’application des dispositions législatives régissant les baux de locaux à usage commercial, la </w:t>
      </w:r>
      <w:r w:rsidR="00653997">
        <w:t>C</w:t>
      </w:r>
      <w:r w:rsidR="00CD3944" w:rsidRPr="0038202E">
        <w:t>onvention pourra toujours être résiliée par décision de l'Établissement public si l'intérêt public l’exige, l'administration restant seule juge de cette mesure.</w:t>
      </w:r>
    </w:p>
    <w:p w14:paraId="1AB03A4C" w14:textId="77777777" w:rsidR="00CD3944" w:rsidRDefault="00AE1001" w:rsidP="002D4D94">
      <w:r w:rsidRPr="0080724C">
        <w:t>En pareille éventualité, douze mois au moins à l'avance, l’</w:t>
      </w:r>
      <w:r w:rsidR="00F82C8C">
        <w:t>É</w:t>
      </w:r>
      <w:r w:rsidRPr="0080724C">
        <w:t xml:space="preserve">tablissement public avise </w:t>
      </w:r>
      <w:r w:rsidR="00CD3944">
        <w:t>l’</w:t>
      </w:r>
      <w:r w:rsidR="007005DF">
        <w:t>Occupant</w:t>
      </w:r>
      <w:r w:rsidRPr="0080724C">
        <w:t xml:space="preserve"> par lettre recommandée avec </w:t>
      </w:r>
      <w:r w:rsidR="00CD3944" w:rsidRPr="00CD3944">
        <w:t>avis de réception précisant la date d'effet de la mesure ainsi que le ou les motifs ayant présidé à cette décision.</w:t>
      </w:r>
    </w:p>
    <w:p w14:paraId="75B94601" w14:textId="77777777" w:rsidR="007A2DA1" w:rsidRDefault="007A2DA1" w:rsidP="002D4D94"/>
    <w:p w14:paraId="5FBF90BE" w14:textId="77777777" w:rsidR="00CD3944" w:rsidRDefault="007A2DA1" w:rsidP="002D4D94">
      <w:r>
        <w:t xml:space="preserve">b) </w:t>
      </w:r>
      <w:r w:rsidR="00CD3944">
        <w:t xml:space="preserve">Aucune des </w:t>
      </w:r>
      <w:r>
        <w:t>P</w:t>
      </w:r>
      <w:r w:rsidR="00CD3944">
        <w:t xml:space="preserve">arties à la </w:t>
      </w:r>
      <w:r>
        <w:t>C</w:t>
      </w:r>
      <w:r w:rsidR="00CD3944">
        <w:t>onvention n’encourt de responsabilité ou de sanction, ni ne devra d’indemnité de quelque sorte que ce soit</w:t>
      </w:r>
      <w:r w:rsidR="00CD3944" w:rsidRPr="00AD7AA4">
        <w:t xml:space="preserve"> </w:t>
      </w:r>
      <w:r w:rsidR="00CD3944">
        <w:t>à l’autre, pour inexécution de ses obligations lorsqu’un manquement ou retard résulte directement d’un événement constitutif de force majeure</w:t>
      </w:r>
      <w:r>
        <w:t>, tel que défini à l’article 1218 du code civil</w:t>
      </w:r>
      <w:r w:rsidR="00CD3944">
        <w:t>.</w:t>
      </w:r>
    </w:p>
    <w:p w14:paraId="2917274D" w14:textId="69668F6F" w:rsidR="00CD3944" w:rsidRDefault="00CD3944" w:rsidP="002D4D94">
      <w:r>
        <w:t xml:space="preserve">En cas de survenance d’un cas de force majeure, les </w:t>
      </w:r>
      <w:r w:rsidR="007A2DA1">
        <w:t>P</w:t>
      </w:r>
      <w:r>
        <w:t xml:space="preserve">arties se concertent immédiatement sur les mesures provisoires à prendre dans l’optique d’assurer autant que faire se peut la poursuite de l’exploitation des espaces </w:t>
      </w:r>
      <w:r w:rsidR="00925EC6">
        <w:t xml:space="preserve">occupés </w:t>
      </w:r>
      <w:r>
        <w:t xml:space="preserve">pendant la période de force majeure. </w:t>
      </w:r>
      <w:r w:rsidR="0043385E">
        <w:t>À</w:t>
      </w:r>
      <w:r>
        <w:t xml:space="preserve"> défaut, les présentes seront résiliées de plein droit et il sera fait application des dispositions de l’</w:t>
      </w:r>
      <w:r w:rsidR="00DA79D0">
        <w:fldChar w:fldCharType="begin"/>
      </w:r>
      <w:r w:rsidR="00DA79D0">
        <w:instrText xml:space="preserve"> REF _Ref139388032 \n \h </w:instrText>
      </w:r>
      <w:r w:rsidR="00DA79D0">
        <w:fldChar w:fldCharType="separate"/>
      </w:r>
      <w:r w:rsidR="006A3056">
        <w:t>Article 20.2.1</w:t>
      </w:r>
      <w:r w:rsidR="00DA79D0">
        <w:fldChar w:fldCharType="end"/>
      </w:r>
      <w:r>
        <w:t>.</w:t>
      </w:r>
    </w:p>
    <w:p w14:paraId="6298352A" w14:textId="77777777" w:rsidR="00CB09A5" w:rsidRPr="0038202E" w:rsidRDefault="00CB09A5" w:rsidP="002D4D94"/>
    <w:p w14:paraId="01180843" w14:textId="5F12D051" w:rsidR="007A2DA1" w:rsidRDefault="00CD3944" w:rsidP="00CB09A5">
      <w:pPr>
        <w:pStyle w:val="Titre3"/>
      </w:pPr>
      <w:bookmarkStart w:id="804" w:name="_Toc475549939"/>
      <w:bookmarkStart w:id="805" w:name="_Ref139385327"/>
      <w:bookmarkStart w:id="806" w:name="_Ref139387628"/>
      <w:bookmarkStart w:id="807" w:name="_Toc198574675"/>
      <w:r w:rsidRPr="00CD3944">
        <w:t>Résiliation de plein droit pour faute grave de l’</w:t>
      </w:r>
      <w:bookmarkEnd w:id="804"/>
      <w:r w:rsidR="007005DF">
        <w:t>Occupant</w:t>
      </w:r>
      <w:bookmarkStart w:id="808" w:name="_-_Résiliation_de"/>
      <w:bookmarkEnd w:id="805"/>
      <w:bookmarkEnd w:id="806"/>
      <w:bookmarkEnd w:id="808"/>
      <w:bookmarkEnd w:id="807"/>
    </w:p>
    <w:p w14:paraId="1201A704" w14:textId="567CF9F8" w:rsidR="00CD3944" w:rsidRDefault="00CD3944" w:rsidP="002D4D94">
      <w:r w:rsidRPr="0038202E">
        <w:t>En cas de faute grave dans l’accomplissement des obligations de l’</w:t>
      </w:r>
      <w:r w:rsidR="007005DF">
        <w:t>Occupant</w:t>
      </w:r>
      <w:r w:rsidRPr="0038202E">
        <w:t xml:space="preserve"> définies </w:t>
      </w:r>
      <w:r>
        <w:t>dans</w:t>
      </w:r>
      <w:r w:rsidRPr="0038202E">
        <w:t xml:space="preserve"> la Convention et </w:t>
      </w:r>
      <w:r>
        <w:t>ses annexes</w:t>
      </w:r>
      <w:r w:rsidRPr="0038202E">
        <w:t xml:space="preserve">, et un mois après une mise en demeure </w:t>
      </w:r>
      <w:r w:rsidR="003B22FD" w:rsidRPr="003B22FD">
        <w:t xml:space="preserve">par lettre recommandée avec avis de réception </w:t>
      </w:r>
      <w:r w:rsidRPr="0038202E">
        <w:t>restée infructueuse</w:t>
      </w:r>
      <w:r w:rsidR="003B22FD">
        <w:t xml:space="preserve"> à compter </w:t>
      </w:r>
      <w:r w:rsidR="003B22FD" w:rsidRPr="003B22FD">
        <w:t>de sa réception ou première présentation</w:t>
      </w:r>
      <w:r w:rsidRPr="0038202E">
        <w:t xml:space="preserve">, la résiliation de la </w:t>
      </w:r>
      <w:r w:rsidR="007A2DA1">
        <w:t>C</w:t>
      </w:r>
      <w:r w:rsidRPr="0038202E">
        <w:t>onvention intervient de plein droit et sans indemnité.</w:t>
      </w:r>
    </w:p>
    <w:p w14:paraId="64711287" w14:textId="77777777" w:rsidR="00CD3944" w:rsidRDefault="00CD3944" w:rsidP="002D4D94">
      <w:r w:rsidRPr="0038202E">
        <w:t>Sont notamment réputées</w:t>
      </w:r>
      <w:r>
        <w:t xml:space="preserve"> être </w:t>
      </w:r>
      <w:r w:rsidRPr="0038202E">
        <w:t>des fautes graves :</w:t>
      </w:r>
    </w:p>
    <w:p w14:paraId="60E0B4B9" w14:textId="77777777" w:rsidR="00CD3944" w:rsidRPr="00CD3944" w:rsidRDefault="00CD3944" w:rsidP="002D4D94">
      <w:pPr>
        <w:rPr>
          <w:bCs/>
        </w:rPr>
      </w:pPr>
      <w:r w:rsidRPr="0038202E">
        <w:rPr>
          <w:bCs/>
        </w:rPr>
        <w:t xml:space="preserve">- </w:t>
      </w:r>
      <w:r>
        <w:rPr>
          <w:bCs/>
        </w:rPr>
        <w:t>la</w:t>
      </w:r>
      <w:r w:rsidR="00B63A90">
        <w:rPr>
          <w:bCs/>
        </w:rPr>
        <w:t xml:space="preserve"> </w:t>
      </w:r>
      <w:r w:rsidRPr="0080724C">
        <w:t xml:space="preserve">fraude avérée concernant l’assiette des redevances, </w:t>
      </w:r>
      <w:r>
        <w:t>le</w:t>
      </w:r>
      <w:r w:rsidRPr="0080724C">
        <w:t xml:space="preserve"> non-paiement des redevances ou des pénalités (au-delà d’un délai de</w:t>
      </w:r>
      <w:r w:rsidR="00D610FD">
        <w:t xml:space="preserve"> six</w:t>
      </w:r>
      <w:r w:rsidRPr="0080724C">
        <w:t xml:space="preserve"> </w:t>
      </w:r>
      <w:r w:rsidR="00D610FD">
        <w:t>(</w:t>
      </w:r>
      <w:r w:rsidRPr="0080724C">
        <w:t>6</w:t>
      </w:r>
      <w:r w:rsidR="00D610FD">
        <w:t>)</w:t>
      </w:r>
      <w:r w:rsidRPr="0080724C">
        <w:t xml:space="preserve"> mois après l’émission d’une mise en demeure) ;</w:t>
      </w:r>
    </w:p>
    <w:p w14:paraId="2782001D" w14:textId="77777777" w:rsidR="00CD3944" w:rsidRPr="0038202E" w:rsidRDefault="00CD3944" w:rsidP="002D4D94">
      <w:r w:rsidRPr="0038202E">
        <w:t>- la constatation d’une fraude imputable à l’</w:t>
      </w:r>
      <w:r w:rsidR="007005DF">
        <w:t>Occupant</w:t>
      </w:r>
      <w:r w:rsidRPr="0038202E">
        <w:t xml:space="preserve"> ;</w:t>
      </w:r>
    </w:p>
    <w:p w14:paraId="414B2962" w14:textId="77777777" w:rsidR="00CD3944" w:rsidRPr="0038202E" w:rsidRDefault="00CD3944" w:rsidP="002D4D94">
      <w:r w:rsidRPr="0038202E">
        <w:t>- l’atteinte grave et répétée à l’ordre public ;</w:t>
      </w:r>
    </w:p>
    <w:p w14:paraId="7B7F6E10" w14:textId="46324BCA" w:rsidR="00CD3944" w:rsidRPr="0038202E" w:rsidRDefault="00CD3944" w:rsidP="002D4D94">
      <w:r w:rsidRPr="0038202E">
        <w:t>- l’inobservation du caractère personnel de l’autorisation prévu à l’</w:t>
      </w:r>
      <w:r w:rsidR="006B2922">
        <w:fldChar w:fldCharType="begin"/>
      </w:r>
      <w:r w:rsidR="006B2922">
        <w:instrText xml:space="preserve"> REF _Ref139388046 \n \h </w:instrText>
      </w:r>
      <w:r w:rsidR="006B2922">
        <w:fldChar w:fldCharType="separate"/>
      </w:r>
      <w:r w:rsidR="006A3056">
        <w:t>Article 4.1</w:t>
      </w:r>
      <w:r w:rsidR="006B2922">
        <w:fldChar w:fldCharType="end"/>
      </w:r>
      <w:r w:rsidR="009C33A1">
        <w:t xml:space="preserve"> (</w:t>
      </w:r>
      <w:r w:rsidR="003B22FD">
        <w:t xml:space="preserve">sans préjudice de l’application préalable </w:t>
      </w:r>
      <w:r w:rsidR="007A2DA1">
        <w:t xml:space="preserve">de la pénalité </w:t>
      </w:r>
      <w:r w:rsidR="009C33A1">
        <w:t>défini</w:t>
      </w:r>
      <w:r w:rsidR="007A2DA1">
        <w:t>e</w:t>
      </w:r>
      <w:r w:rsidR="009C33A1">
        <w:t xml:space="preserve"> à l’</w:t>
      </w:r>
      <w:r w:rsidR="006B2922">
        <w:fldChar w:fldCharType="begin"/>
      </w:r>
      <w:r w:rsidR="006B2922">
        <w:instrText xml:space="preserve"> REF _Ref141086206 \n \h </w:instrText>
      </w:r>
      <w:r w:rsidR="006B2922">
        <w:fldChar w:fldCharType="separate"/>
      </w:r>
      <w:r w:rsidR="006A3056">
        <w:t>Article 18</w:t>
      </w:r>
      <w:r w:rsidR="006B2922">
        <w:fldChar w:fldCharType="end"/>
      </w:r>
      <w:r w:rsidR="009C33A1">
        <w:t>)</w:t>
      </w:r>
      <w:r w:rsidRPr="0038202E">
        <w:t xml:space="preserve"> ;</w:t>
      </w:r>
    </w:p>
    <w:p w14:paraId="62AE575E" w14:textId="77777777" w:rsidR="00CD3944" w:rsidRDefault="00CD3944" w:rsidP="002D4D94">
      <w:r w:rsidRPr="0038202E">
        <w:t>- l'atteinte grave aux impératifs de sécurité propres à l'Établissement public ;</w:t>
      </w:r>
    </w:p>
    <w:p w14:paraId="555A9F38" w14:textId="77777777" w:rsidR="00FC4166" w:rsidRPr="0038202E" w:rsidRDefault="00FC4166" w:rsidP="002D4D94">
      <w:r>
        <w:t>- le non-respect répété des conditions d’occupation portant notamment sur le périmètre des espaces et les conditions de livraisons ;</w:t>
      </w:r>
    </w:p>
    <w:p w14:paraId="109AFAAB" w14:textId="15521594" w:rsidR="00CD3944" w:rsidRPr="0038202E" w:rsidRDefault="00CB09A5" w:rsidP="00CB09A5">
      <w:r>
        <w:t xml:space="preserve">- </w:t>
      </w:r>
      <w:r w:rsidR="00CD3944" w:rsidRPr="0038202E">
        <w:t>le non-respect grave et répété des conditions d'hygiène et de sécurité</w:t>
      </w:r>
      <w:r w:rsidR="007A2DA1">
        <w:t> </w:t>
      </w:r>
      <w:r w:rsidR="00653997" w:rsidRPr="00653997">
        <w:t>(sans préjudice de l’application préalable de la pénalité définie à l’</w:t>
      </w:r>
      <w:r w:rsidR="00886F33">
        <w:fldChar w:fldCharType="begin"/>
      </w:r>
      <w:r w:rsidR="00886F33">
        <w:instrText xml:space="preserve"> REF _Ref141086206 \n \h </w:instrText>
      </w:r>
      <w:r w:rsidR="00886F33">
        <w:fldChar w:fldCharType="separate"/>
      </w:r>
      <w:r w:rsidR="006A3056">
        <w:t>Article 18</w:t>
      </w:r>
      <w:r w:rsidR="00886F33">
        <w:fldChar w:fldCharType="end"/>
      </w:r>
      <w:r w:rsidR="00653997" w:rsidRPr="00653997">
        <w:t>)</w:t>
      </w:r>
      <w:r w:rsidR="00653997">
        <w:t xml:space="preserve"> </w:t>
      </w:r>
      <w:r w:rsidR="007A2DA1">
        <w:t>;</w:t>
      </w:r>
      <w:bookmarkStart w:id="809" w:name="_Toc499025280"/>
    </w:p>
    <w:bookmarkEnd w:id="809"/>
    <w:p w14:paraId="248F2500" w14:textId="77777777" w:rsidR="00AE1001" w:rsidRPr="0080724C" w:rsidRDefault="001F7A0C" w:rsidP="00CB09A5">
      <w:r>
        <w:t xml:space="preserve">- </w:t>
      </w:r>
      <w:r w:rsidR="007A2DA1">
        <w:t xml:space="preserve">la </w:t>
      </w:r>
      <w:r w:rsidR="00AE1001" w:rsidRPr="0080724C">
        <w:t xml:space="preserve">mauvaise tenue avérée </w:t>
      </w:r>
      <w:r w:rsidR="0018552D">
        <w:t xml:space="preserve">et persistante </w:t>
      </w:r>
      <w:r w:rsidR="00AE1001" w:rsidRPr="0080724C">
        <w:t xml:space="preserve">des espaces </w:t>
      </w:r>
      <w:r w:rsidR="00CD3944">
        <w:t>occupé</w:t>
      </w:r>
      <w:r w:rsidR="00AE1001" w:rsidRPr="0080724C">
        <w:t>s</w:t>
      </w:r>
      <w:r w:rsidR="00324723">
        <w:t xml:space="preserve"> </w:t>
      </w:r>
      <w:r w:rsidR="00AE1001" w:rsidRPr="0080724C">
        <w:t>;</w:t>
      </w:r>
    </w:p>
    <w:p w14:paraId="228B314A" w14:textId="77777777" w:rsidR="00AE1001" w:rsidRPr="0080724C" w:rsidRDefault="00CD3944" w:rsidP="00CB09A5">
      <w:r>
        <w:lastRenderedPageBreak/>
        <w:t xml:space="preserve">- </w:t>
      </w:r>
      <w:r w:rsidR="007A2DA1">
        <w:t>l</w:t>
      </w:r>
      <w:r>
        <w:t>e</w:t>
      </w:r>
      <w:r w:rsidR="00AE1001" w:rsidRPr="0080724C">
        <w:t xml:space="preserve"> non-respect des obligations d’assurance ; </w:t>
      </w:r>
    </w:p>
    <w:p w14:paraId="50EEB7E0" w14:textId="77777777" w:rsidR="00AE1001" w:rsidRPr="0080724C" w:rsidRDefault="00CD3944" w:rsidP="00CB09A5">
      <w:r>
        <w:t xml:space="preserve">- </w:t>
      </w:r>
      <w:r w:rsidR="007A2DA1">
        <w:t>l</w:t>
      </w:r>
      <w:r>
        <w:t>’</w:t>
      </w:r>
      <w:r w:rsidR="00AE1001" w:rsidRPr="0080724C">
        <w:t xml:space="preserve">atteinte au caractère de monuments historiques des espaces </w:t>
      </w:r>
      <w:r>
        <w:t>occupé</w:t>
      </w:r>
      <w:r w:rsidR="00AE1001" w:rsidRPr="0080724C">
        <w:t xml:space="preserve">s constatée par les services du </w:t>
      </w:r>
      <w:r w:rsidR="00324723">
        <w:t>m</w:t>
      </w:r>
      <w:r w:rsidR="00AE1001" w:rsidRPr="0080724C">
        <w:t xml:space="preserve">inistère de la </w:t>
      </w:r>
      <w:r w:rsidR="00324723">
        <w:t>C</w:t>
      </w:r>
      <w:r w:rsidR="00AE1001" w:rsidRPr="0080724C">
        <w:t>ulture</w:t>
      </w:r>
      <w:r w:rsidR="007A2DA1">
        <w:t xml:space="preserve"> </w:t>
      </w:r>
      <w:r w:rsidR="00AE1001" w:rsidRPr="0080724C">
        <w:t>;</w:t>
      </w:r>
    </w:p>
    <w:p w14:paraId="7110FDF7" w14:textId="0F8F42A7" w:rsidR="006661F5" w:rsidRDefault="00CD3944" w:rsidP="00CB09A5">
      <w:r>
        <w:t>- La</w:t>
      </w:r>
      <w:r w:rsidR="00AE1001" w:rsidRPr="0080724C">
        <w:t xml:space="preserve"> fermeture des espaces </w:t>
      </w:r>
      <w:r>
        <w:t xml:space="preserve">occupés, </w:t>
      </w:r>
      <w:r w:rsidR="00AE1001" w:rsidRPr="0080724C">
        <w:t xml:space="preserve">du fait </w:t>
      </w:r>
      <w:r w:rsidR="007C6C85">
        <w:t>de l’</w:t>
      </w:r>
      <w:r w:rsidR="007005DF">
        <w:t>Occupant</w:t>
      </w:r>
      <w:r w:rsidR="00AE1001" w:rsidRPr="0080724C">
        <w:t xml:space="preserve">, hors période de travaux, dépassant une période de </w:t>
      </w:r>
      <w:r w:rsidR="00CB09A5">
        <w:t>10</w:t>
      </w:r>
      <w:r w:rsidR="00B247C8">
        <w:t xml:space="preserve"> jours</w:t>
      </w:r>
      <w:r w:rsidR="00882970">
        <w:t xml:space="preserve"> en continu</w:t>
      </w:r>
      <w:r w:rsidR="009F40B5">
        <w:t>.</w:t>
      </w:r>
    </w:p>
    <w:p w14:paraId="794A0878" w14:textId="77777777" w:rsidR="00AE1001" w:rsidDel="00567274" w:rsidRDefault="00DA592A" w:rsidP="002D4D94">
      <w:r w:rsidDel="00567274">
        <w:t>Ces cas de résiliation d</w:t>
      </w:r>
      <w:r w:rsidR="00CD3944" w:rsidDel="00567274">
        <w:t>e la Convention</w:t>
      </w:r>
      <w:r w:rsidR="00AE1001" w:rsidRPr="0080724C" w:rsidDel="00567274">
        <w:t xml:space="preserve"> n’ouvrent droit à aucune</w:t>
      </w:r>
      <w:r w:rsidR="004574A6" w:rsidDel="00567274">
        <w:t xml:space="preserve"> forme d’</w:t>
      </w:r>
      <w:r w:rsidR="00AE1001" w:rsidRPr="0080724C" w:rsidDel="00567274">
        <w:t xml:space="preserve">indemnisation pour </w:t>
      </w:r>
      <w:r w:rsidR="00CD3944" w:rsidDel="00567274">
        <w:t>l’</w:t>
      </w:r>
      <w:r w:rsidR="007005DF" w:rsidDel="00567274">
        <w:t>Occupant</w:t>
      </w:r>
      <w:r w:rsidR="004574A6" w:rsidDel="00567274">
        <w:t>.</w:t>
      </w:r>
    </w:p>
    <w:p w14:paraId="2833E2D3" w14:textId="77777777" w:rsidR="00DA592A" w:rsidRPr="0080724C" w:rsidDel="00567274" w:rsidRDefault="00DA592A" w:rsidP="002D4D94"/>
    <w:p w14:paraId="69917C9C" w14:textId="05FCA8AF" w:rsidR="00CD3944" w:rsidRPr="00AC0CDF" w:rsidRDefault="00CD3944" w:rsidP="00CB09A5">
      <w:pPr>
        <w:pStyle w:val="Titre2"/>
      </w:pPr>
      <w:bookmarkStart w:id="810" w:name="_Toc509568908"/>
      <w:bookmarkStart w:id="811" w:name="_Toc32307534"/>
      <w:bookmarkStart w:id="812" w:name="_Toc198574676"/>
      <w:r w:rsidRPr="00AC0CDF">
        <w:t>Résiliation p</w:t>
      </w:r>
      <w:r>
        <w:t>ar l’</w:t>
      </w:r>
      <w:r w:rsidR="007005DF">
        <w:t>Occupant</w:t>
      </w:r>
      <w:bookmarkEnd w:id="810"/>
      <w:bookmarkEnd w:id="811"/>
      <w:bookmarkEnd w:id="812"/>
      <w:r>
        <w:t xml:space="preserve"> </w:t>
      </w:r>
    </w:p>
    <w:p w14:paraId="0D666336" w14:textId="01F42902" w:rsidR="00CD3944" w:rsidRDefault="00CD3944" w:rsidP="002D4D94">
      <w:r w:rsidRPr="0038202E">
        <w:t>Pour le cas où l’</w:t>
      </w:r>
      <w:r w:rsidR="007005DF">
        <w:t>Occupant</w:t>
      </w:r>
      <w:r w:rsidRPr="0038202E">
        <w:t xml:space="preserve"> décid</w:t>
      </w:r>
      <w:r w:rsidR="00CB5339">
        <w:t>e</w:t>
      </w:r>
      <w:r w:rsidRPr="0038202E">
        <w:t xml:space="preserve"> de cesser définitivement son activité </w:t>
      </w:r>
      <w:r>
        <w:t xml:space="preserve">dans les espaces </w:t>
      </w:r>
      <w:r w:rsidR="00653997">
        <w:t xml:space="preserve">occupés </w:t>
      </w:r>
      <w:r w:rsidRPr="0038202E">
        <w:t xml:space="preserve">avant l’expiration de la Convention, il doit résilier celle-ci en notifiant, moyennant un préavis de </w:t>
      </w:r>
      <w:r w:rsidR="00324723">
        <w:t xml:space="preserve">douze </w:t>
      </w:r>
      <w:r w:rsidR="00D610FD">
        <w:t>(</w:t>
      </w:r>
      <w:r w:rsidR="00324723">
        <w:t>12</w:t>
      </w:r>
      <w:r w:rsidR="00D610FD">
        <w:t>)</w:t>
      </w:r>
      <w:r w:rsidRPr="0038202E">
        <w:t xml:space="preserve"> mois</w:t>
      </w:r>
      <w:r>
        <w:t xml:space="preserve"> au minimum</w:t>
      </w:r>
      <w:r w:rsidRPr="0038202E">
        <w:t>, sa décision par lettre recommandée avec avis de réception adressée à l’Établissement public.</w:t>
      </w:r>
    </w:p>
    <w:p w14:paraId="52C305A7" w14:textId="77777777" w:rsidR="00CB09A5" w:rsidRPr="0038202E" w:rsidRDefault="00CB09A5" w:rsidP="002D4D94"/>
    <w:p w14:paraId="2BF8CFBB" w14:textId="2D4F1FB4" w:rsidR="00AE1001" w:rsidRPr="00CB09A5" w:rsidRDefault="00CD3944" w:rsidP="00CB09A5">
      <w:pPr>
        <w:pStyle w:val="Titre1"/>
        <w:rPr>
          <w:rFonts w:eastAsia="Arial"/>
        </w:rPr>
      </w:pPr>
      <w:bookmarkStart w:id="813" w:name="_-_Fin_du"/>
      <w:bookmarkStart w:id="814" w:name="_Toc475632999"/>
      <w:bookmarkStart w:id="815" w:name="_Toc498096406"/>
      <w:bookmarkStart w:id="816" w:name="_Toc507146877"/>
      <w:bookmarkStart w:id="817" w:name="_Toc507146969"/>
      <w:bookmarkStart w:id="818" w:name="_Toc508295078"/>
      <w:bookmarkStart w:id="819" w:name="_Toc509568603"/>
      <w:bookmarkStart w:id="820" w:name="_Toc509568909"/>
      <w:bookmarkStart w:id="821" w:name="_Toc32307535"/>
      <w:bookmarkStart w:id="822" w:name="_Toc198574677"/>
      <w:bookmarkEnd w:id="813"/>
      <w:r w:rsidRPr="00CB09A5">
        <w:rPr>
          <w:rFonts w:eastAsia="Arial"/>
        </w:rPr>
        <w:t xml:space="preserve">Conséquences </w:t>
      </w:r>
      <w:r w:rsidR="00886F33">
        <w:rPr>
          <w:rFonts w:eastAsia="Arial"/>
        </w:rPr>
        <w:t>du terme</w:t>
      </w:r>
      <w:r w:rsidR="00653997">
        <w:rPr>
          <w:rFonts w:eastAsia="Arial"/>
        </w:rPr>
        <w:t xml:space="preserve"> </w:t>
      </w:r>
      <w:r w:rsidR="00886F33">
        <w:rPr>
          <w:rFonts w:eastAsia="Arial"/>
        </w:rPr>
        <w:t>ou de la</w:t>
      </w:r>
      <w:r w:rsidR="00653997">
        <w:rPr>
          <w:rFonts w:eastAsia="Arial"/>
        </w:rPr>
        <w:t xml:space="preserve"> </w:t>
      </w:r>
      <w:r w:rsidRPr="00CB09A5">
        <w:rPr>
          <w:rFonts w:eastAsia="Arial"/>
        </w:rPr>
        <w:t>résiliation</w:t>
      </w:r>
      <w:bookmarkEnd w:id="814"/>
      <w:bookmarkEnd w:id="815"/>
      <w:bookmarkEnd w:id="816"/>
      <w:bookmarkEnd w:id="817"/>
      <w:bookmarkEnd w:id="818"/>
      <w:bookmarkEnd w:id="819"/>
      <w:bookmarkEnd w:id="820"/>
      <w:bookmarkEnd w:id="821"/>
      <w:r w:rsidR="00653997" w:rsidRPr="00653997">
        <w:t xml:space="preserve"> </w:t>
      </w:r>
      <w:r w:rsidR="00886F33">
        <w:rPr>
          <w:rFonts w:eastAsia="Arial"/>
        </w:rPr>
        <w:t>de la convention</w:t>
      </w:r>
      <w:bookmarkEnd w:id="822"/>
    </w:p>
    <w:p w14:paraId="0DA1EA94" w14:textId="77777777" w:rsidR="00CB09A5" w:rsidRDefault="00CB09A5" w:rsidP="002D4D94">
      <w:bookmarkStart w:id="823" w:name="_Toc509568910"/>
      <w:bookmarkStart w:id="824" w:name="_Toc32307536"/>
    </w:p>
    <w:p w14:paraId="03460CDB" w14:textId="17B0D83B" w:rsidR="00AC5F9A" w:rsidRPr="00AC0CDF" w:rsidRDefault="00AC5F9A" w:rsidP="00CB09A5">
      <w:pPr>
        <w:pStyle w:val="Titre2"/>
      </w:pPr>
      <w:bookmarkStart w:id="825" w:name="_Ref139384895"/>
      <w:bookmarkStart w:id="826" w:name="_Ref139387739"/>
      <w:bookmarkStart w:id="827" w:name="_Toc198574678"/>
      <w:r w:rsidRPr="00AC0CDF">
        <w:t>Dispositions générales</w:t>
      </w:r>
      <w:bookmarkEnd w:id="823"/>
      <w:bookmarkEnd w:id="824"/>
      <w:bookmarkEnd w:id="825"/>
      <w:bookmarkEnd w:id="826"/>
      <w:bookmarkEnd w:id="827"/>
    </w:p>
    <w:p w14:paraId="3167F1D2" w14:textId="710791C6" w:rsidR="00AE1001" w:rsidRPr="0080724C" w:rsidRDefault="00AE1001" w:rsidP="002D4D94">
      <w:r w:rsidRPr="0080724C">
        <w:t>En cas de résiliation, telle que prévue à l’</w:t>
      </w:r>
      <w:r w:rsidR="006B2922">
        <w:fldChar w:fldCharType="begin"/>
      </w:r>
      <w:r w:rsidR="006B2922">
        <w:instrText xml:space="preserve"> REF _Ref139388084 \n \h </w:instrText>
      </w:r>
      <w:r w:rsidR="006B2922">
        <w:fldChar w:fldCharType="separate"/>
      </w:r>
      <w:r w:rsidR="006A3056">
        <w:t>Article 19</w:t>
      </w:r>
      <w:r w:rsidR="006B2922">
        <w:fldChar w:fldCharType="end"/>
      </w:r>
      <w:r w:rsidR="00BA34FF" w:rsidRPr="0080724C">
        <w:t xml:space="preserve">, </w:t>
      </w:r>
      <w:r w:rsidRPr="0080724C">
        <w:t>ou à l’expiration normale d</w:t>
      </w:r>
      <w:r w:rsidR="00CD3944">
        <w:t>e la</w:t>
      </w:r>
      <w:r w:rsidRPr="0080724C">
        <w:t xml:space="preserve"> </w:t>
      </w:r>
      <w:r w:rsidR="00CD3944">
        <w:t>Convention</w:t>
      </w:r>
      <w:r w:rsidR="00653997" w:rsidRPr="00653997">
        <w:t xml:space="preserve"> telle que prévue à l’</w:t>
      </w:r>
      <w:r w:rsidR="00886F33">
        <w:fldChar w:fldCharType="begin"/>
      </w:r>
      <w:r w:rsidR="00886F33">
        <w:instrText xml:space="preserve"> REF _Ref143794330 \n \h </w:instrText>
      </w:r>
      <w:r w:rsidR="00886F33">
        <w:fldChar w:fldCharType="separate"/>
      </w:r>
      <w:r w:rsidR="006A3056">
        <w:t>Article 2</w:t>
      </w:r>
      <w:r w:rsidR="00886F33">
        <w:fldChar w:fldCharType="end"/>
      </w:r>
      <w:r w:rsidRPr="0080724C">
        <w:t xml:space="preserve">, </w:t>
      </w:r>
      <w:r w:rsidR="00CD3944">
        <w:t>l’</w:t>
      </w:r>
      <w:r w:rsidR="007005DF">
        <w:t>Occupant</w:t>
      </w:r>
      <w:r w:rsidRPr="0080724C">
        <w:t xml:space="preserve"> devra restituer les espaces </w:t>
      </w:r>
      <w:r w:rsidR="00CD3944">
        <w:t>occupés</w:t>
      </w:r>
      <w:r w:rsidR="00CD3944" w:rsidRPr="0080724C">
        <w:t xml:space="preserve"> </w:t>
      </w:r>
      <w:r w:rsidRPr="0080724C">
        <w:t>à l’</w:t>
      </w:r>
      <w:r w:rsidR="0043385E" w:rsidRPr="0080724C">
        <w:t>Établissement</w:t>
      </w:r>
      <w:r w:rsidRPr="0080724C">
        <w:t xml:space="preserve"> public après l’établissement d’un état des lieux contradictoire de sortie entre les Parties conformément à l’</w:t>
      </w:r>
      <w:r w:rsidR="006B2922">
        <w:fldChar w:fldCharType="begin"/>
      </w:r>
      <w:r w:rsidR="006B2922">
        <w:instrText xml:space="preserve"> REF _Ref139388093 \n \h </w:instrText>
      </w:r>
      <w:r w:rsidR="006B2922">
        <w:fldChar w:fldCharType="separate"/>
      </w:r>
      <w:r w:rsidR="006A3056">
        <w:t>Article 3.2</w:t>
      </w:r>
      <w:r w:rsidR="006B2922">
        <w:fldChar w:fldCharType="end"/>
      </w:r>
      <w:hyperlink w:anchor="_Etats_des_lieux" w:history="1">
        <w:r w:rsidRPr="0080724C">
          <w:t>, et ce, sa</w:t>
        </w:r>
      </w:hyperlink>
      <w:r w:rsidRPr="0080724C">
        <w:t xml:space="preserve">ns indemnité, à l’exception de celle </w:t>
      </w:r>
      <w:r w:rsidRPr="009A0A32">
        <w:t xml:space="preserve">prévue à </w:t>
      </w:r>
      <w:r w:rsidR="007509EA" w:rsidRPr="009A0A32">
        <w:t>l’</w:t>
      </w:r>
      <w:r w:rsidR="006B2922">
        <w:fldChar w:fldCharType="begin"/>
      </w:r>
      <w:r w:rsidR="006B2922">
        <w:instrText xml:space="preserve"> REF _Ref139388111 \n \h </w:instrText>
      </w:r>
      <w:r w:rsidR="006B2922">
        <w:fldChar w:fldCharType="separate"/>
      </w:r>
      <w:r w:rsidR="006A3056">
        <w:t>Article 20.2</w:t>
      </w:r>
      <w:r w:rsidR="006B2922">
        <w:fldChar w:fldCharType="end"/>
      </w:r>
      <w:r w:rsidR="00452E87">
        <w:t xml:space="preserve"> ci-dessous</w:t>
      </w:r>
      <w:r w:rsidR="009A0A32" w:rsidRPr="009A0A32">
        <w:t>.</w:t>
      </w:r>
    </w:p>
    <w:p w14:paraId="7BB4CAF9" w14:textId="77777777" w:rsidR="00452E87" w:rsidRDefault="00452E87" w:rsidP="002D4D94"/>
    <w:p w14:paraId="61DBA073" w14:textId="517491FB" w:rsidR="00AE1001" w:rsidRPr="0080724C" w:rsidRDefault="00AE1001" w:rsidP="002D4D94">
      <w:r w:rsidRPr="0080724C">
        <w:t xml:space="preserve">Si </w:t>
      </w:r>
      <w:r w:rsidR="00CD3944">
        <w:t>l’</w:t>
      </w:r>
      <w:r w:rsidR="007005DF">
        <w:t>Occupant</w:t>
      </w:r>
      <w:r w:rsidRPr="0080724C">
        <w:t xml:space="preserve"> ne respecte pas son engagement de libérer les </w:t>
      </w:r>
      <w:r w:rsidR="00BF0EB7">
        <w:t xml:space="preserve">espaces </w:t>
      </w:r>
      <w:r w:rsidRPr="0080724C">
        <w:t>et de les restituer à la date qui lui aura été indiquée par l’</w:t>
      </w:r>
      <w:r w:rsidR="0043385E" w:rsidRPr="0080724C">
        <w:t>Établissement</w:t>
      </w:r>
      <w:r w:rsidRPr="0080724C">
        <w:t xml:space="preserve"> public, il sera dû à celui-ci</w:t>
      </w:r>
      <w:r w:rsidR="006B2922">
        <w:t xml:space="preserve"> la </w:t>
      </w:r>
      <w:r w:rsidR="00BF0EB7">
        <w:t xml:space="preserve">pénalité </w:t>
      </w:r>
      <w:r w:rsidR="006B2922">
        <w:t>prévue à l’</w:t>
      </w:r>
      <w:r w:rsidR="006B2922">
        <w:fldChar w:fldCharType="begin"/>
      </w:r>
      <w:r w:rsidR="006B2922">
        <w:instrText xml:space="preserve"> REF _Ref141086206 \n \h </w:instrText>
      </w:r>
      <w:r w:rsidR="006B2922">
        <w:fldChar w:fldCharType="separate"/>
      </w:r>
      <w:r w:rsidR="006A3056">
        <w:t>Article 18</w:t>
      </w:r>
      <w:r w:rsidR="006B2922">
        <w:fldChar w:fldCharType="end"/>
      </w:r>
      <w:r w:rsidR="006B2922">
        <w:t xml:space="preserve"> ci-dessus.</w:t>
      </w:r>
      <w:r w:rsidR="006B2922" w:rsidRPr="0080724C">
        <w:t xml:space="preserve"> </w:t>
      </w:r>
    </w:p>
    <w:p w14:paraId="41A74E7E" w14:textId="77777777" w:rsidR="00AE1001" w:rsidRPr="0080724C" w:rsidRDefault="00AE1001" w:rsidP="002D4D94">
      <w:r w:rsidRPr="0080724C">
        <w:t>Il est précisé :</w:t>
      </w:r>
    </w:p>
    <w:p w14:paraId="4A7B1522" w14:textId="77777777" w:rsidR="00AE1001" w:rsidRPr="0080724C" w:rsidRDefault="00AE1001" w:rsidP="00CB09A5">
      <w:pPr>
        <w:pStyle w:val="Paragraphedeliste"/>
        <w:numPr>
          <w:ilvl w:val="0"/>
          <w:numId w:val="30"/>
        </w:numPr>
      </w:pPr>
      <w:r w:rsidRPr="0080724C">
        <w:t>Que cette pénalité ne sera pas réductible en cas d’exécution partielle ;</w:t>
      </w:r>
    </w:p>
    <w:p w14:paraId="6EE69FA0" w14:textId="4C2C7D22" w:rsidR="00AE1001" w:rsidRPr="0080724C" w:rsidRDefault="00AE1001" w:rsidP="00CB09A5">
      <w:pPr>
        <w:pStyle w:val="Paragraphedeliste"/>
        <w:numPr>
          <w:ilvl w:val="0"/>
          <w:numId w:val="30"/>
        </w:numPr>
      </w:pPr>
      <w:r w:rsidRPr="0080724C">
        <w:t>Qu’elle commencera à courir de plein droit par le seul fait qu’à la date qui lui aura été indiquée par l’</w:t>
      </w:r>
      <w:r w:rsidR="0043385E" w:rsidRPr="0080724C">
        <w:t>Établissement</w:t>
      </w:r>
      <w:r w:rsidRPr="0080724C">
        <w:t xml:space="preserve"> public, </w:t>
      </w:r>
      <w:r w:rsidR="00CD3944">
        <w:t>l’</w:t>
      </w:r>
      <w:r w:rsidR="007005DF">
        <w:t>Occupant</w:t>
      </w:r>
      <w:r w:rsidRPr="0080724C">
        <w:t xml:space="preserve"> n’aura pas restitué les surfaces libres de toute occupation et de tous mobiliers pouvant lui appartenir ;</w:t>
      </w:r>
    </w:p>
    <w:p w14:paraId="2086BB02" w14:textId="279FBF63" w:rsidR="00AE1001" w:rsidRDefault="00AE1001" w:rsidP="00CB09A5">
      <w:pPr>
        <w:pStyle w:val="Paragraphedeliste"/>
        <w:numPr>
          <w:ilvl w:val="0"/>
          <w:numId w:val="30"/>
        </w:numPr>
      </w:pPr>
      <w:r w:rsidRPr="0080724C">
        <w:t xml:space="preserve">Qu’en aucune façon, cette pénalité ne pourra être considérée comme accordant </w:t>
      </w:r>
      <w:r w:rsidR="00CD3944">
        <w:t>à l’</w:t>
      </w:r>
      <w:r w:rsidR="007005DF">
        <w:t>Occupant</w:t>
      </w:r>
      <w:r w:rsidR="00CD3944">
        <w:t xml:space="preserve"> </w:t>
      </w:r>
      <w:r w:rsidRPr="0080724C">
        <w:t>un délai supplémentaire pour la restitution desdits</w:t>
      </w:r>
      <w:r w:rsidR="00BF0EB7">
        <w:t xml:space="preserve"> espaces</w:t>
      </w:r>
      <w:r w:rsidRPr="0080724C">
        <w:t xml:space="preserve">. </w:t>
      </w:r>
    </w:p>
    <w:p w14:paraId="18D9B19A" w14:textId="77777777" w:rsidR="00E063E7" w:rsidRDefault="00E063E7" w:rsidP="002D4D94"/>
    <w:p w14:paraId="648B6537" w14:textId="33DD8432" w:rsidR="00AE1001" w:rsidRDefault="0043385E" w:rsidP="002D4D94">
      <w:r w:rsidRPr="0080724C">
        <w:t>À</w:t>
      </w:r>
      <w:r w:rsidR="00AE1001" w:rsidRPr="0080724C">
        <w:t xml:space="preserve"> l’expiration normale d</w:t>
      </w:r>
      <w:r w:rsidR="00CD3944">
        <w:t>e la Convention</w:t>
      </w:r>
      <w:r w:rsidR="00AE1001" w:rsidRPr="0080724C">
        <w:t xml:space="preserve">, </w:t>
      </w:r>
      <w:r w:rsidR="00CD3944">
        <w:t>les principes suivants s’appliquent :</w:t>
      </w:r>
    </w:p>
    <w:p w14:paraId="4B8D5794" w14:textId="08CA05D4" w:rsidR="00CD3944" w:rsidRPr="00E063E7" w:rsidRDefault="00CD3944" w:rsidP="002D4D94">
      <w:pPr>
        <w:rPr>
          <w:b/>
        </w:rPr>
      </w:pPr>
      <w:r w:rsidRPr="00E063E7">
        <w:rPr>
          <w:b/>
        </w:rPr>
        <w:t xml:space="preserve">1°) </w:t>
      </w:r>
      <w:r w:rsidR="0043385E" w:rsidRPr="00E063E7">
        <w:rPr>
          <w:b/>
        </w:rPr>
        <w:t>Éléments</w:t>
      </w:r>
      <w:r w:rsidRPr="00E063E7">
        <w:rPr>
          <w:b/>
        </w:rPr>
        <w:t xml:space="preserve"> immobiliers</w:t>
      </w:r>
    </w:p>
    <w:p w14:paraId="0865A575" w14:textId="2AAB059F" w:rsidR="00CD3944" w:rsidRDefault="00CD3944" w:rsidP="002D4D94">
      <w:r>
        <w:t>Les ouvrages, constructions et installations de caractère immobilier réalisés par l’</w:t>
      </w:r>
      <w:r w:rsidR="007005DF">
        <w:t>Occupant</w:t>
      </w:r>
      <w:r>
        <w:t xml:space="preserve"> sur les espaces occupés doivent être démolis par l’</w:t>
      </w:r>
      <w:r w:rsidR="007005DF">
        <w:t>Occupant</w:t>
      </w:r>
      <w:r>
        <w:t xml:space="preserve"> à ses frais. Toutefois, </w:t>
      </w:r>
      <w:r w:rsidRPr="0038202E">
        <w:t xml:space="preserve">l’Établissement public peut </w:t>
      </w:r>
      <w:r w:rsidRPr="0038202E">
        <w:lastRenderedPageBreak/>
        <w:t xml:space="preserve">choisir de maintenir </w:t>
      </w:r>
      <w:r>
        <w:t>c</w:t>
      </w:r>
      <w:r w:rsidRPr="0038202E">
        <w:t>es ouvrages</w:t>
      </w:r>
      <w:r w:rsidR="00CB5339">
        <w:t>,</w:t>
      </w:r>
      <w:r w:rsidR="00CB5339" w:rsidRPr="00CB5339">
        <w:t xml:space="preserve"> constructions</w:t>
      </w:r>
      <w:r w:rsidRPr="0038202E">
        <w:t xml:space="preserve"> </w:t>
      </w:r>
      <w:r w:rsidR="00CB5339">
        <w:t xml:space="preserve">et </w:t>
      </w:r>
      <w:r w:rsidRPr="0038202E">
        <w:t>installations, autres que ceux financés par l’</w:t>
      </w:r>
      <w:r w:rsidR="0043385E" w:rsidRPr="0038202E">
        <w:t>État</w:t>
      </w:r>
      <w:r w:rsidRPr="0038202E">
        <w:t xml:space="preserve"> ou l’Établissement public. Dans ce cas, l’</w:t>
      </w:r>
      <w:r w:rsidR="007005DF">
        <w:t>Occupant</w:t>
      </w:r>
      <w:r w:rsidRPr="0038202E">
        <w:t xml:space="preserve"> doit en faire abandon à l’Établissement public et ces ouvrages et installations deviennent gratuitement la propriété de l’Établissement public, francs et quittes de tous privilèges et hypothèques, sans que l’</w:t>
      </w:r>
      <w:r w:rsidR="007005DF">
        <w:t>Occupant</w:t>
      </w:r>
      <w:r w:rsidRPr="0038202E">
        <w:t xml:space="preserve"> ne puisse élever aucune réclamation à cet égard dans le respect de l’article L. 2122 – 9 du code général de la propriété des personnes publiques.</w:t>
      </w:r>
    </w:p>
    <w:p w14:paraId="3E892111" w14:textId="77777777" w:rsidR="00CD3944" w:rsidRPr="0038202E" w:rsidRDefault="00CD3944" w:rsidP="002D4D94"/>
    <w:p w14:paraId="2DC65F6B" w14:textId="6C007ADE" w:rsidR="00CD3944" w:rsidRPr="00E063E7" w:rsidRDefault="00CD3944" w:rsidP="002D4D94">
      <w:pPr>
        <w:rPr>
          <w:b/>
        </w:rPr>
      </w:pPr>
      <w:r w:rsidRPr="00E063E7">
        <w:rPr>
          <w:b/>
        </w:rPr>
        <w:t xml:space="preserve">2°) </w:t>
      </w:r>
      <w:r w:rsidR="0043385E" w:rsidRPr="00E063E7">
        <w:rPr>
          <w:b/>
        </w:rPr>
        <w:t>Éléments</w:t>
      </w:r>
      <w:r w:rsidRPr="00E063E7">
        <w:rPr>
          <w:b/>
        </w:rPr>
        <w:t xml:space="preserve"> mobiliers</w:t>
      </w:r>
    </w:p>
    <w:p w14:paraId="2E476856" w14:textId="6E06094D" w:rsidR="00CD3944" w:rsidRDefault="00CD3944" w:rsidP="002D4D94">
      <w:r w:rsidRPr="0038202E">
        <w:t>Tous les biens mobiliers, les installations et aménagements mobiliers apportés par l’</w:t>
      </w:r>
      <w:r w:rsidR="007005DF">
        <w:t>Occupant</w:t>
      </w:r>
      <w:r w:rsidRPr="0038202E">
        <w:t xml:space="preserve"> constituent des biens propres et restent sa propriété.</w:t>
      </w:r>
    </w:p>
    <w:p w14:paraId="36B7CFE0" w14:textId="2763DE8D" w:rsidR="00886F33" w:rsidRDefault="00886F33" w:rsidP="00886F33">
      <w:pPr>
        <w:pStyle w:val="Textebrut"/>
      </w:pPr>
      <w:r>
        <w:t xml:space="preserve">Ils ne peuvent être considérés comme un élément repris par le nouvel </w:t>
      </w:r>
      <w:r w:rsidR="00925EC6">
        <w:t>o</w:t>
      </w:r>
      <w:r>
        <w:t>ccupant, sans interdire la négociation directe entre les occupants successifs.</w:t>
      </w:r>
    </w:p>
    <w:p w14:paraId="101706B8" w14:textId="77777777" w:rsidR="00E063E7" w:rsidRDefault="00E063E7" w:rsidP="002D4D94"/>
    <w:p w14:paraId="047A6444" w14:textId="367E08EA" w:rsidR="00CD3944" w:rsidRPr="00CD3944" w:rsidRDefault="00CD3944" w:rsidP="00E063E7">
      <w:pPr>
        <w:pStyle w:val="Titre2"/>
      </w:pPr>
      <w:bookmarkStart w:id="828" w:name="_Toc509568911"/>
      <w:bookmarkStart w:id="829" w:name="_Toc32307537"/>
      <w:bookmarkStart w:id="830" w:name="_Ref139388111"/>
      <w:bookmarkStart w:id="831" w:name="_Toc198574679"/>
      <w:r w:rsidRPr="00CD3944">
        <w:t xml:space="preserve">En cas de résiliation de la </w:t>
      </w:r>
      <w:r w:rsidR="00BF0EB7">
        <w:t>C</w:t>
      </w:r>
      <w:r w:rsidRPr="00CD3944">
        <w:t>onvention</w:t>
      </w:r>
      <w:bookmarkEnd w:id="828"/>
      <w:bookmarkEnd w:id="829"/>
      <w:bookmarkEnd w:id="830"/>
      <w:bookmarkEnd w:id="831"/>
    </w:p>
    <w:p w14:paraId="666540F2" w14:textId="5CCEB957" w:rsidR="00CD3944" w:rsidRPr="00CD3944" w:rsidRDefault="00CD3944" w:rsidP="00E063E7">
      <w:pPr>
        <w:pStyle w:val="Titre3"/>
      </w:pPr>
      <w:bookmarkStart w:id="832" w:name="_Ref139388032"/>
      <w:bookmarkStart w:id="833" w:name="_Toc198574680"/>
      <w:r w:rsidRPr="00CD3944">
        <w:t>Résiliation par l'Établissement public</w:t>
      </w:r>
      <w:bookmarkEnd w:id="832"/>
      <w:bookmarkEnd w:id="833"/>
    </w:p>
    <w:p w14:paraId="55795F40" w14:textId="77777777" w:rsidR="00CD3944" w:rsidRDefault="00CD3944" w:rsidP="00E063E7">
      <w:pPr>
        <w:pStyle w:val="Titre4"/>
      </w:pPr>
      <w:r>
        <w:t>a</w:t>
      </w:r>
      <w:r w:rsidRPr="0038202E">
        <w:t>) Résiliation pour motif d'intérêt général</w:t>
      </w:r>
      <w:r w:rsidR="00324723">
        <w:t xml:space="preserve"> ou pour cas de force majeure</w:t>
      </w:r>
    </w:p>
    <w:p w14:paraId="2C480433" w14:textId="77777777" w:rsidR="00CD3944" w:rsidRDefault="00CD3944" w:rsidP="00E063E7">
      <w:r w:rsidRPr="0038202E">
        <w:t xml:space="preserve">En cas de résiliation </w:t>
      </w:r>
      <w:r>
        <w:t>pour motif d’intérêt général</w:t>
      </w:r>
      <w:r w:rsidR="00324723" w:rsidRPr="00324723">
        <w:t xml:space="preserve"> ou pour cas de force majeure</w:t>
      </w:r>
      <w:r>
        <w:t>,</w:t>
      </w:r>
      <w:r w:rsidRPr="0038202E">
        <w:t xml:space="preserve"> l'Établissement public s'engage à verser à l'</w:t>
      </w:r>
      <w:r w:rsidR="007005DF">
        <w:t>Occupant</w:t>
      </w:r>
      <w:r w:rsidRPr="0038202E">
        <w:t xml:space="preserve"> une indemnité correspondant :</w:t>
      </w:r>
    </w:p>
    <w:p w14:paraId="61D5EC38" w14:textId="3C3E2E26" w:rsidR="00CD3944" w:rsidRDefault="00CD3944" w:rsidP="00E063E7">
      <w:pPr>
        <w:pStyle w:val="Paragraphedeliste"/>
        <w:numPr>
          <w:ilvl w:val="0"/>
          <w:numId w:val="30"/>
        </w:numPr>
      </w:pPr>
      <w:proofErr w:type="gramStart"/>
      <w:r w:rsidRPr="0038202E">
        <w:t>à</w:t>
      </w:r>
      <w:proofErr w:type="gramEnd"/>
      <w:r w:rsidRPr="0038202E">
        <w:t xml:space="preserve"> la valeur des investissements immobiliers effectués par l'</w:t>
      </w:r>
      <w:r w:rsidR="007005DF">
        <w:t>Occupant</w:t>
      </w:r>
      <w:r w:rsidRPr="0038202E">
        <w:t xml:space="preserve"> sur la dépendance domaniale occupée</w:t>
      </w:r>
      <w:r>
        <w:t xml:space="preserve">, décrits en </w:t>
      </w:r>
      <w:r w:rsidR="002E5F38">
        <w:fldChar w:fldCharType="begin"/>
      </w:r>
      <w:r w:rsidR="002E5F38">
        <w:instrText xml:space="preserve"> REF _Ref139385285 \n \h </w:instrText>
      </w:r>
      <w:r w:rsidR="002E5F38">
        <w:fldChar w:fldCharType="separate"/>
      </w:r>
      <w:r w:rsidR="006A3056">
        <w:t>Annexe 2</w:t>
      </w:r>
      <w:r w:rsidR="002E5F38">
        <w:fldChar w:fldCharType="end"/>
      </w:r>
      <w:r w:rsidR="002E5F38">
        <w:t xml:space="preserve"> </w:t>
      </w:r>
      <w:r>
        <w:t>à la présente Convention</w:t>
      </w:r>
      <w:r w:rsidRPr="0038202E">
        <w:t>, déduction faite des amortissements réalisés à la date de résiliation</w:t>
      </w:r>
      <w:r w:rsidR="00452E87">
        <w:t>,</w:t>
      </w:r>
      <w:r w:rsidRPr="0038202E">
        <w:t xml:space="preserve"> </w:t>
      </w:r>
      <w:r>
        <w:t>calculés selon la méthode fournie par l’</w:t>
      </w:r>
      <w:r w:rsidR="007005DF">
        <w:t>Occupant</w:t>
      </w:r>
      <w:r>
        <w:t xml:space="preserve"> et présentée en </w:t>
      </w:r>
      <w:r w:rsidR="002E5F38">
        <w:fldChar w:fldCharType="begin"/>
      </w:r>
      <w:r w:rsidR="002E5F38">
        <w:instrText xml:space="preserve"> REF _Ref139385285 \n \h </w:instrText>
      </w:r>
      <w:r w:rsidR="002E5F38">
        <w:fldChar w:fldCharType="separate"/>
      </w:r>
      <w:r w:rsidR="006A3056">
        <w:t>Annexe 2</w:t>
      </w:r>
      <w:r w:rsidR="002E5F38">
        <w:fldChar w:fldCharType="end"/>
      </w:r>
      <w:r w:rsidR="002E5F38">
        <w:t xml:space="preserve"> </w:t>
      </w:r>
      <w:r>
        <w:t>;</w:t>
      </w:r>
    </w:p>
    <w:p w14:paraId="66D41C6C" w14:textId="77777777" w:rsidR="00CD3944" w:rsidRDefault="00CD3944" w:rsidP="00E063E7">
      <w:pPr>
        <w:pStyle w:val="Paragraphedeliste"/>
        <w:numPr>
          <w:ilvl w:val="0"/>
          <w:numId w:val="30"/>
        </w:numPr>
      </w:pPr>
      <w:proofErr w:type="gramStart"/>
      <w:r w:rsidRPr="00D90DAB">
        <w:t>et</w:t>
      </w:r>
      <w:proofErr w:type="gramEnd"/>
      <w:r w:rsidRPr="00D90DAB">
        <w:t xml:space="preserve"> à la valeur des</w:t>
      </w:r>
      <w:r>
        <w:t xml:space="preserve"> </w:t>
      </w:r>
      <w:r w:rsidRPr="00D90DAB">
        <w:t>indemnités de licenciement</w:t>
      </w:r>
      <w:r>
        <w:t>, tel que prévu par la convention collective (ou son équivalent) à laquelle l’</w:t>
      </w:r>
      <w:r w:rsidR="007005DF">
        <w:t>Occupant</w:t>
      </w:r>
      <w:r>
        <w:t xml:space="preserve"> adhère, et </w:t>
      </w:r>
      <w:r w:rsidRPr="00D90DAB">
        <w:t>éventuellement dues par l'</w:t>
      </w:r>
      <w:r w:rsidR="007005DF">
        <w:t>Occupant</w:t>
      </w:r>
      <w:r w:rsidRPr="00D90DAB">
        <w:t xml:space="preserve"> en raison de cette éviction anticipée</w:t>
      </w:r>
      <w:r>
        <w:t xml:space="preserve">. Cette indemnité ne sera </w:t>
      </w:r>
      <w:r w:rsidR="00324723">
        <w:t xml:space="preserve">pas </w:t>
      </w:r>
      <w:r>
        <w:t>due dans le cas où</w:t>
      </w:r>
      <w:r w:rsidR="00CE68D7">
        <w:t xml:space="preserve"> l’Occupant </w:t>
      </w:r>
      <w:r w:rsidR="00377F0F">
        <w:t xml:space="preserve">aura la </w:t>
      </w:r>
      <w:r w:rsidR="00CE68D7">
        <w:t xml:space="preserve">possibilité de proposer un autre poste, à des conditions similaires ou proches, à son personnel ou encore, si </w:t>
      </w:r>
      <w:r w:rsidR="00D9172E">
        <w:t xml:space="preserve">ce </w:t>
      </w:r>
      <w:r>
        <w:t>personnel</w:t>
      </w:r>
      <w:r w:rsidR="00CB5339">
        <w:t xml:space="preserve"> </w:t>
      </w:r>
      <w:r w:rsidR="00D9172E">
        <w:t xml:space="preserve">est repris </w:t>
      </w:r>
      <w:r w:rsidR="00CB5339">
        <w:t xml:space="preserve">par un nouvel </w:t>
      </w:r>
      <w:r w:rsidR="00585334">
        <w:t>o</w:t>
      </w:r>
      <w:r w:rsidR="00CB5339">
        <w:t>ccupant</w:t>
      </w:r>
      <w:r w:rsidR="00D9172E">
        <w:t xml:space="preserve"> des présents espaces</w:t>
      </w:r>
      <w:r>
        <w:t>.</w:t>
      </w:r>
    </w:p>
    <w:p w14:paraId="01BCB6D0" w14:textId="77777777" w:rsidR="00CD3944" w:rsidRPr="0038202E" w:rsidRDefault="00CD3944" w:rsidP="002D4D94">
      <w:r w:rsidRPr="0038202E">
        <w:t>Le règlement par l’Établissement public à l’</w:t>
      </w:r>
      <w:r w:rsidR="007005DF">
        <w:t>Occupant</w:t>
      </w:r>
      <w:r w:rsidRPr="0038202E">
        <w:t xml:space="preserve"> de </w:t>
      </w:r>
      <w:r w:rsidR="00CB5339">
        <w:t xml:space="preserve">cette </w:t>
      </w:r>
      <w:r w:rsidRPr="0038202E">
        <w:t xml:space="preserve">indemnité s’effectuera </w:t>
      </w:r>
      <w:r>
        <w:t xml:space="preserve">dès accord entre les </w:t>
      </w:r>
      <w:r w:rsidR="00CB5339">
        <w:t>P</w:t>
      </w:r>
      <w:r>
        <w:t xml:space="preserve">arties sur </w:t>
      </w:r>
      <w:r w:rsidR="00CB5339">
        <w:t xml:space="preserve">son </w:t>
      </w:r>
      <w:r>
        <w:t>montant</w:t>
      </w:r>
      <w:r w:rsidRPr="0038202E">
        <w:t>. Les dispositions précitées prendront effet sous réserve des droits éventuels des créanciers de l'</w:t>
      </w:r>
      <w:r w:rsidR="007005DF">
        <w:t>Occupant</w:t>
      </w:r>
      <w:r w:rsidRPr="0038202E">
        <w:t xml:space="preserve"> régulièrement inscrits</w:t>
      </w:r>
      <w:r>
        <w:t>.</w:t>
      </w:r>
    </w:p>
    <w:p w14:paraId="7792AF71" w14:textId="1E2A3859" w:rsidR="00CD3944" w:rsidRDefault="00CD3944" w:rsidP="002D4D94">
      <w:r w:rsidRPr="00F36EA1">
        <w:t>Les redevances déjà payées restent acquises à l’Établissement publi</w:t>
      </w:r>
      <w:r>
        <w:t>c, au prorata de l’occupation ;</w:t>
      </w:r>
      <w:r w:rsidRPr="00F36EA1">
        <w:t xml:space="preserve"> l’Établissement public reverse à l’</w:t>
      </w:r>
      <w:r w:rsidR="007005DF">
        <w:t>Occupant</w:t>
      </w:r>
      <w:r w:rsidRPr="00F36EA1">
        <w:t xml:space="preserve"> la part de la redevance correspondant à la période postérieure à la libération par celui-ci des espaces et sans préjudice pour </w:t>
      </w:r>
      <w:r w:rsidR="00324723">
        <w:t>l’</w:t>
      </w:r>
      <w:r w:rsidR="0043385E">
        <w:t>Établissement</w:t>
      </w:r>
      <w:r w:rsidR="00324723">
        <w:t xml:space="preserve"> public </w:t>
      </w:r>
      <w:r w:rsidRPr="00F36EA1">
        <w:t xml:space="preserve">du droit de recouvrer toutes </w:t>
      </w:r>
      <w:proofErr w:type="gramStart"/>
      <w:r w:rsidRPr="00F36EA1">
        <w:t>sommes</w:t>
      </w:r>
      <w:proofErr w:type="gramEnd"/>
      <w:r w:rsidRPr="00F36EA1">
        <w:t xml:space="preserve"> dues.</w:t>
      </w:r>
    </w:p>
    <w:p w14:paraId="5161718B" w14:textId="77777777" w:rsidR="00CD3944" w:rsidRPr="0038202E" w:rsidRDefault="00CD3944" w:rsidP="002D4D94"/>
    <w:p w14:paraId="224DC620" w14:textId="77777777" w:rsidR="00CD3944" w:rsidRPr="0038202E" w:rsidRDefault="00CD3944" w:rsidP="00E063E7">
      <w:pPr>
        <w:pStyle w:val="Titre4"/>
      </w:pPr>
      <w:r>
        <w:t>b</w:t>
      </w:r>
      <w:r w:rsidRPr="0038202E">
        <w:t xml:space="preserve">) Résiliation pour </w:t>
      </w:r>
      <w:r>
        <w:t>faute grave de l’</w:t>
      </w:r>
      <w:r w:rsidR="007005DF">
        <w:t>Occupant</w:t>
      </w:r>
      <w:r>
        <w:t xml:space="preserve"> </w:t>
      </w:r>
    </w:p>
    <w:p w14:paraId="1CB6914B" w14:textId="77777777" w:rsidR="00CD3944" w:rsidRDefault="00CD3944" w:rsidP="002D4D94">
      <w:r w:rsidRPr="00911C0C">
        <w:t>La résiliation par l’Établissement public pour faute grave de l'</w:t>
      </w:r>
      <w:r w:rsidR="007005DF">
        <w:t>Occupant</w:t>
      </w:r>
      <w:r w:rsidRPr="00911C0C">
        <w:t xml:space="preserve"> ne donne droit au paiement d’aucune indemnité. Les redevances déjà payées restent acquises à l’Établissement public, au </w:t>
      </w:r>
      <w:r w:rsidRPr="009A1E2D">
        <w:t>prorata</w:t>
      </w:r>
      <w:r w:rsidRPr="00911C0C">
        <w:t xml:space="preserve"> de l’occupation</w:t>
      </w:r>
      <w:r>
        <w:t> ;</w:t>
      </w:r>
      <w:r w:rsidRPr="00911C0C">
        <w:t xml:space="preserve"> l’Établissement public reverse à l’</w:t>
      </w:r>
      <w:r w:rsidR="007005DF">
        <w:t>Occupant</w:t>
      </w:r>
      <w:r w:rsidRPr="00911C0C">
        <w:t xml:space="preserve"> la part de la redevance correspondant à la période postérieure à la libération par celui-ci des espaces et sans préjudice pour </w:t>
      </w:r>
      <w:r w:rsidR="00324723" w:rsidRPr="00324723">
        <w:t>l’</w:t>
      </w:r>
      <w:r w:rsidR="00DE7E9A">
        <w:t>É</w:t>
      </w:r>
      <w:r w:rsidR="00324723" w:rsidRPr="00324723">
        <w:t xml:space="preserve">tablissement public </w:t>
      </w:r>
      <w:r w:rsidRPr="00911C0C">
        <w:t xml:space="preserve">du droit de recouvrer toutes </w:t>
      </w:r>
      <w:proofErr w:type="gramStart"/>
      <w:r w:rsidRPr="00911C0C">
        <w:t>sommes</w:t>
      </w:r>
      <w:proofErr w:type="gramEnd"/>
      <w:r w:rsidRPr="00911C0C">
        <w:t xml:space="preserve"> dues.</w:t>
      </w:r>
    </w:p>
    <w:p w14:paraId="22F0B1A8" w14:textId="77777777" w:rsidR="00CD3944" w:rsidRDefault="00CD3944" w:rsidP="002D4D94"/>
    <w:p w14:paraId="06DC317B" w14:textId="69CCD2DC" w:rsidR="00CD3944" w:rsidRPr="00CD3944" w:rsidRDefault="00CD3944" w:rsidP="00E063E7">
      <w:pPr>
        <w:pStyle w:val="Titre3"/>
      </w:pPr>
      <w:bookmarkStart w:id="834" w:name="_Toc198574681"/>
      <w:r w:rsidRPr="00CD3944">
        <w:t>Résiliation par l'</w:t>
      </w:r>
      <w:r w:rsidR="007005DF">
        <w:t>Occupant</w:t>
      </w:r>
      <w:bookmarkEnd w:id="834"/>
    </w:p>
    <w:p w14:paraId="18DF2E27" w14:textId="77777777" w:rsidR="00CD3944" w:rsidRPr="0038202E" w:rsidRDefault="00CD3944" w:rsidP="002D4D94">
      <w:r w:rsidRPr="0038202E">
        <w:t>La résiliation par l’</w:t>
      </w:r>
      <w:r w:rsidR="007005DF">
        <w:t>Occupant</w:t>
      </w:r>
      <w:r w:rsidRPr="0038202E">
        <w:t xml:space="preserve"> ne donne droit au paiement d’aucune indemnité. Les redevances déjà payées restent acquises à l’Établissement public, au </w:t>
      </w:r>
      <w:r w:rsidRPr="004E1912">
        <w:t xml:space="preserve">prorata </w:t>
      </w:r>
      <w:r w:rsidRPr="0038202E">
        <w:t>de l’occupation</w:t>
      </w:r>
      <w:r>
        <w:t xml:space="preserve"> ; </w:t>
      </w:r>
      <w:r w:rsidRPr="0038202E">
        <w:t>l’Établissement public reverse à l’</w:t>
      </w:r>
      <w:r w:rsidR="007005DF">
        <w:t>Occupant</w:t>
      </w:r>
      <w:r w:rsidRPr="0038202E">
        <w:t xml:space="preserve"> la part de la redevance correspondant à la période postérieure à la libération par celui-ci des espaces et sans préjudice pour </w:t>
      </w:r>
      <w:r w:rsidR="00324723" w:rsidRPr="00324723">
        <w:t>l’</w:t>
      </w:r>
      <w:r w:rsidR="00F82C8C">
        <w:t>É</w:t>
      </w:r>
      <w:r w:rsidR="00324723" w:rsidRPr="00324723">
        <w:t xml:space="preserve">tablissement public </w:t>
      </w:r>
      <w:r w:rsidRPr="0038202E">
        <w:t xml:space="preserve">du droit de recouvrer toutes </w:t>
      </w:r>
      <w:proofErr w:type="gramStart"/>
      <w:r w:rsidRPr="0038202E">
        <w:t>sommes</w:t>
      </w:r>
      <w:proofErr w:type="gramEnd"/>
      <w:r w:rsidRPr="0038202E">
        <w:t xml:space="preserve"> dues.</w:t>
      </w:r>
    </w:p>
    <w:p w14:paraId="44FA49E3" w14:textId="254D3521" w:rsidR="00BA6E17" w:rsidRPr="00E063E7" w:rsidRDefault="00496C24" w:rsidP="00E063E7">
      <w:pPr>
        <w:pStyle w:val="Titre1"/>
        <w:rPr>
          <w:rFonts w:eastAsia="Arial"/>
        </w:rPr>
      </w:pPr>
      <w:bookmarkStart w:id="835" w:name="_-_Remise_des"/>
      <w:bookmarkStart w:id="836" w:name="_Ref176363994"/>
      <w:bookmarkStart w:id="837" w:name="_Toc198574682"/>
      <w:bookmarkStart w:id="838" w:name="_Toc171999584"/>
      <w:bookmarkStart w:id="839" w:name="_Toc172002351"/>
      <w:bookmarkStart w:id="840" w:name="_Toc172002450"/>
      <w:bookmarkStart w:id="841" w:name="_Ref187137843"/>
      <w:bookmarkStart w:id="842" w:name="_Toc238548912"/>
      <w:bookmarkStart w:id="843" w:name="_Toc238617909"/>
      <w:bookmarkStart w:id="844" w:name="_Toc238903523"/>
      <w:bookmarkEnd w:id="835"/>
      <w:r>
        <w:rPr>
          <w:rFonts w:eastAsia="Arial"/>
        </w:rPr>
        <w:t>Infor</w:t>
      </w:r>
      <w:r w:rsidR="00424139">
        <w:rPr>
          <w:rFonts w:eastAsia="Arial"/>
        </w:rPr>
        <w:t>mations relatives à la charge salariale</w:t>
      </w:r>
      <w:bookmarkEnd w:id="836"/>
      <w:bookmarkEnd w:id="837"/>
    </w:p>
    <w:p w14:paraId="50F15A63" w14:textId="7CCAB83D" w:rsidR="00BA6E17" w:rsidRPr="00BA6E17" w:rsidRDefault="00BA6E17" w:rsidP="002D4D94">
      <w:r w:rsidRPr="00BA6E17">
        <w:t xml:space="preserve">Pour toute mise en concurrence postérieure </w:t>
      </w:r>
      <w:r w:rsidR="00CD3944">
        <w:t>à la</w:t>
      </w:r>
      <w:r w:rsidR="00925EC6">
        <w:t xml:space="preserve"> cessation de la</w:t>
      </w:r>
      <w:r w:rsidR="00CD3944">
        <w:t xml:space="preserve"> Convention</w:t>
      </w:r>
      <w:r w:rsidRPr="00BA6E17">
        <w:t xml:space="preserve"> nécessitant une </w:t>
      </w:r>
      <w:r w:rsidR="00303642">
        <w:t xml:space="preserve">éventuelle </w:t>
      </w:r>
      <w:r w:rsidRPr="00BA6E17">
        <w:t xml:space="preserve">reprise de personnel au sens de l’article L1224-1 du </w:t>
      </w:r>
      <w:r w:rsidR="00303642">
        <w:t>c</w:t>
      </w:r>
      <w:r w:rsidRPr="00BA6E17">
        <w:t xml:space="preserve">ode du </w:t>
      </w:r>
      <w:r w:rsidR="00303642">
        <w:t>t</w:t>
      </w:r>
      <w:r w:rsidRPr="00BA6E17">
        <w:t xml:space="preserve">ravail, </w:t>
      </w:r>
      <w:r w:rsidR="00CD3944">
        <w:t>l’</w:t>
      </w:r>
      <w:r w:rsidR="007005DF">
        <w:t>Occupant</w:t>
      </w:r>
      <w:r w:rsidR="00CD3944">
        <w:t xml:space="preserve"> fournira à l’</w:t>
      </w:r>
      <w:r w:rsidR="0043385E">
        <w:t>Établissement</w:t>
      </w:r>
      <w:r w:rsidR="00CD3944">
        <w:t xml:space="preserve"> public l’ensemble des informations nécessaires à la détermination de la masse salariale</w:t>
      </w:r>
      <w:r w:rsidR="00CE68D7">
        <w:t xml:space="preserve"> (notamment : poste occupé, ancienneté, salaire annuel brut, type de contrat)</w:t>
      </w:r>
      <w:r w:rsidR="00CD3944">
        <w:t xml:space="preserve">, et, plus généralement, à la détermination du poids des charges de personnels liées </w:t>
      </w:r>
      <w:r w:rsidR="00324723">
        <w:t xml:space="preserve">aux </w:t>
      </w:r>
      <w:r w:rsidR="00CD3944">
        <w:t>activité</w:t>
      </w:r>
      <w:r w:rsidR="00324723">
        <w:t>s</w:t>
      </w:r>
      <w:r w:rsidR="00CD3944">
        <w:t xml:space="preserve"> objet de la Convention. C</w:t>
      </w:r>
      <w:r w:rsidRPr="00BA6E17">
        <w:t xml:space="preserve">es informations seront </w:t>
      </w:r>
      <w:r w:rsidR="00CD3944">
        <w:t xml:space="preserve">rendues anonymes </w:t>
      </w:r>
      <w:r w:rsidRPr="00BA6E17">
        <w:t xml:space="preserve">par </w:t>
      </w:r>
      <w:r>
        <w:t>l’</w:t>
      </w:r>
      <w:r w:rsidR="007005DF">
        <w:t>Occupant</w:t>
      </w:r>
      <w:r w:rsidR="00CD3944">
        <w:t xml:space="preserve"> </w:t>
      </w:r>
      <w:r w:rsidRPr="00BA6E17">
        <w:t>et publiées à l’attention de l’ensemble des candidats afin que ceux-ci puissent présenter une offre dans des conditions d’une égale concurrence.</w:t>
      </w:r>
    </w:p>
    <w:p w14:paraId="7422E220" w14:textId="616CE2BD" w:rsidR="00BA6E17" w:rsidRPr="00BA6E17" w:rsidRDefault="00CD3944" w:rsidP="002D4D94">
      <w:r>
        <w:t>L’</w:t>
      </w:r>
      <w:r w:rsidR="007005DF">
        <w:t>Occupant</w:t>
      </w:r>
      <w:r w:rsidR="00BA6E17" w:rsidRPr="00BA6E17">
        <w:t xml:space="preserve"> dispose</w:t>
      </w:r>
      <w:r>
        <w:t>ra</w:t>
      </w:r>
      <w:r w:rsidR="00BA6E17" w:rsidRPr="00BA6E17">
        <w:t xml:space="preserve"> de </w:t>
      </w:r>
      <w:r w:rsidR="00324723">
        <w:t xml:space="preserve">15 </w:t>
      </w:r>
      <w:r w:rsidR="00BA6E17" w:rsidRPr="00BA6E17">
        <w:t>jours calendaires</w:t>
      </w:r>
      <w:r>
        <w:t xml:space="preserve"> à compter de la demande formulée par l’</w:t>
      </w:r>
      <w:r w:rsidR="0043385E">
        <w:t>Établissement</w:t>
      </w:r>
      <w:r>
        <w:t xml:space="preserve"> public</w:t>
      </w:r>
      <w:r w:rsidR="00BA6E17" w:rsidRPr="00BA6E17">
        <w:t xml:space="preserve"> pour remettre </w:t>
      </w:r>
      <w:r w:rsidR="00BA6E17" w:rsidRPr="00CE68D7">
        <w:rPr>
          <w:u w:val="single"/>
        </w:rPr>
        <w:t>l’ensemble</w:t>
      </w:r>
      <w:r w:rsidR="00BA6E17" w:rsidRPr="00BA6E17">
        <w:t xml:space="preserve"> de ces informations sur un support exploitable</w:t>
      </w:r>
      <w:r w:rsidR="00DE3AD4">
        <w:t xml:space="preserve"> « modifiable » du type </w:t>
      </w:r>
      <w:r w:rsidR="00105119">
        <w:t>Word</w:t>
      </w:r>
      <w:r w:rsidR="00DE3AD4">
        <w:t>/</w:t>
      </w:r>
      <w:r w:rsidR="00105119">
        <w:t xml:space="preserve">Excel </w:t>
      </w:r>
      <w:r w:rsidR="00DE3AD4">
        <w:t>ou équivalent.</w:t>
      </w:r>
      <w:r w:rsidR="00BA6E17" w:rsidRPr="00BA6E17">
        <w:t xml:space="preserve">  </w:t>
      </w:r>
    </w:p>
    <w:p w14:paraId="2056A68B" w14:textId="62B5AD01" w:rsidR="00782A74" w:rsidRDefault="00BA6E17" w:rsidP="002D4D94">
      <w:r w:rsidRPr="00BA6E17">
        <w:t xml:space="preserve">En cas de non-remise de ces informations dans le délai imparti et compte tenu de l’impossibilité pour </w:t>
      </w:r>
      <w:r w:rsidR="00D95CEB">
        <w:t>l</w:t>
      </w:r>
      <w:r w:rsidR="00DD42B7">
        <w:t>’</w:t>
      </w:r>
      <w:r w:rsidR="0043385E">
        <w:t>Établissement</w:t>
      </w:r>
      <w:r w:rsidR="00DD42B7">
        <w:t xml:space="preserve"> public</w:t>
      </w:r>
      <w:r w:rsidRPr="00BA6E17">
        <w:t xml:space="preserve"> de procéder à la </w:t>
      </w:r>
      <w:r w:rsidR="00303642">
        <w:t xml:space="preserve">procédure de </w:t>
      </w:r>
      <w:r w:rsidRPr="00BA6E17">
        <w:t xml:space="preserve">mise en concurrence en l’absence de ces informations, </w:t>
      </w:r>
      <w:r w:rsidR="00CD3944">
        <w:t>l’</w:t>
      </w:r>
      <w:r w:rsidR="007005DF">
        <w:t>Occupant</w:t>
      </w:r>
      <w:r w:rsidRPr="00BA6E17">
        <w:t xml:space="preserve"> encourt</w:t>
      </w:r>
      <w:r w:rsidR="006B2922">
        <w:t xml:space="preserve"> la pénalité prévue à l’</w:t>
      </w:r>
      <w:r w:rsidR="006B2922">
        <w:fldChar w:fldCharType="begin"/>
      </w:r>
      <w:r w:rsidR="006B2922">
        <w:instrText xml:space="preserve"> REF _Ref141086206 \n \h </w:instrText>
      </w:r>
      <w:r w:rsidR="006B2922">
        <w:fldChar w:fldCharType="separate"/>
      </w:r>
      <w:r w:rsidR="006A3056">
        <w:t>Article 18</w:t>
      </w:r>
      <w:r w:rsidR="006B2922">
        <w:fldChar w:fldCharType="end"/>
      </w:r>
      <w:r w:rsidR="006B2922">
        <w:t xml:space="preserve"> ci-dessus. </w:t>
      </w:r>
    </w:p>
    <w:p w14:paraId="3A06A3E2" w14:textId="467D51B6" w:rsidR="006B2922" w:rsidRDefault="006B2922">
      <w:pPr>
        <w:spacing w:after="0"/>
        <w:jc w:val="left"/>
      </w:pPr>
      <w:r>
        <w:br w:type="page"/>
      </w:r>
    </w:p>
    <w:p w14:paraId="50B495A6" w14:textId="77777777" w:rsidR="00E063E7" w:rsidRDefault="00E063E7" w:rsidP="002D4D94"/>
    <w:p w14:paraId="73A61B96" w14:textId="77777777" w:rsidR="006B2922" w:rsidRDefault="006B2922" w:rsidP="006B2922">
      <w:pPr>
        <w:pStyle w:val="Titre"/>
      </w:pPr>
      <w:bookmarkStart w:id="845" w:name="_Toc474916332"/>
      <w:bookmarkStart w:id="846" w:name="_Toc475633010"/>
      <w:bookmarkStart w:id="847" w:name="_Toc498096417"/>
      <w:bookmarkStart w:id="848" w:name="_Toc507146883"/>
      <w:bookmarkStart w:id="849" w:name="_Toc507146975"/>
      <w:bookmarkStart w:id="850" w:name="_Toc508295084"/>
      <w:bookmarkStart w:id="851" w:name="_Toc509568609"/>
      <w:bookmarkStart w:id="852" w:name="_Toc509568917"/>
      <w:bookmarkStart w:id="853" w:name="_Toc32307541"/>
      <w:bookmarkStart w:id="854" w:name="_Toc198574683"/>
      <w:r>
        <w:t>DISPOSITIONS CONCLUSIVES</w:t>
      </w:r>
      <w:bookmarkEnd w:id="845"/>
      <w:bookmarkEnd w:id="846"/>
      <w:bookmarkEnd w:id="847"/>
      <w:bookmarkEnd w:id="848"/>
      <w:bookmarkEnd w:id="849"/>
      <w:bookmarkEnd w:id="850"/>
      <w:bookmarkEnd w:id="851"/>
      <w:bookmarkEnd w:id="852"/>
      <w:bookmarkEnd w:id="853"/>
      <w:bookmarkEnd w:id="854"/>
    </w:p>
    <w:p w14:paraId="47F14E95" w14:textId="77777777" w:rsidR="00E063E7" w:rsidRDefault="00E063E7" w:rsidP="002D4D94"/>
    <w:p w14:paraId="0DE3257E" w14:textId="3EF68CF4" w:rsidR="00AE1001" w:rsidRPr="00E063E7" w:rsidRDefault="00AE1001" w:rsidP="00E063E7">
      <w:pPr>
        <w:pStyle w:val="Titre1"/>
        <w:rPr>
          <w:rFonts w:eastAsia="Arial"/>
        </w:rPr>
      </w:pPr>
      <w:bookmarkStart w:id="855" w:name="_Toc343591047"/>
      <w:bookmarkStart w:id="856" w:name="_Toc359341894"/>
      <w:bookmarkStart w:id="857" w:name="_Toc373841874"/>
      <w:bookmarkStart w:id="858" w:name="_Toc400463210"/>
      <w:bookmarkStart w:id="859" w:name="_Toc413172342"/>
      <w:bookmarkStart w:id="860" w:name="_Toc429648992"/>
      <w:bookmarkStart w:id="861" w:name="_Toc430624888"/>
      <w:bookmarkStart w:id="862" w:name="_Toc430801621"/>
      <w:bookmarkStart w:id="863" w:name="_Toc431211501"/>
      <w:bookmarkStart w:id="864" w:name="_Toc431286553"/>
      <w:bookmarkStart w:id="865" w:name="_Toc447797311"/>
      <w:bookmarkStart w:id="866" w:name="_Toc451762646"/>
      <w:bookmarkStart w:id="867" w:name="_Toc451765123"/>
      <w:bookmarkStart w:id="868" w:name="_Toc454265417"/>
      <w:bookmarkStart w:id="869" w:name="_Toc454265524"/>
      <w:bookmarkStart w:id="870" w:name="_Toc474916331"/>
      <w:bookmarkStart w:id="871" w:name="_Toc475633009"/>
      <w:bookmarkStart w:id="872" w:name="_Toc498096416"/>
      <w:bookmarkStart w:id="873" w:name="_Toc507146882"/>
      <w:bookmarkStart w:id="874" w:name="_Toc507146974"/>
      <w:bookmarkStart w:id="875" w:name="_Toc508295083"/>
      <w:bookmarkStart w:id="876" w:name="_Toc509568608"/>
      <w:bookmarkStart w:id="877" w:name="_Toc509568916"/>
      <w:bookmarkStart w:id="878" w:name="_Toc32307540"/>
      <w:bookmarkStart w:id="879" w:name="_Toc198574684"/>
      <w:bookmarkEnd w:id="838"/>
      <w:bookmarkEnd w:id="839"/>
      <w:bookmarkEnd w:id="840"/>
      <w:bookmarkEnd w:id="841"/>
      <w:bookmarkEnd w:id="842"/>
      <w:bookmarkEnd w:id="843"/>
      <w:bookmarkEnd w:id="844"/>
      <w:r w:rsidRPr="00E063E7">
        <w:rPr>
          <w:rFonts w:eastAsia="Arial"/>
        </w:rPr>
        <w:t>Modifications – tolérances</w:t>
      </w:r>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14:paraId="5E2214A2" w14:textId="77777777" w:rsidR="00AE1001" w:rsidRDefault="00E741DA" w:rsidP="002D4D94">
      <w:r>
        <w:t>L</w:t>
      </w:r>
      <w:r w:rsidR="00324723">
        <w:t>a</w:t>
      </w:r>
      <w:r w:rsidRPr="0080724C">
        <w:t xml:space="preserve"> </w:t>
      </w:r>
      <w:r w:rsidR="00AE1001" w:rsidRPr="0080724C">
        <w:t>modification d</w:t>
      </w:r>
      <w:r w:rsidR="00CD3944">
        <w:t>e la</w:t>
      </w:r>
      <w:r w:rsidR="00B50260">
        <w:t xml:space="preserve"> </w:t>
      </w:r>
      <w:r w:rsidR="00CD3944">
        <w:t>Convention</w:t>
      </w:r>
      <w:r w:rsidR="00AE1001" w:rsidRPr="0080724C">
        <w:t xml:space="preserve"> ne pourr</w:t>
      </w:r>
      <w:r w:rsidR="00324723">
        <w:t>a</w:t>
      </w:r>
      <w:r w:rsidR="00AE1001" w:rsidRPr="0080724C">
        <w:t xml:space="preserve"> résulter que d’un document écrit</w:t>
      </w:r>
      <w:r w:rsidR="00324723">
        <w:t>,</w:t>
      </w:r>
      <w:r w:rsidR="00AE1001" w:rsidRPr="0080724C">
        <w:t xml:space="preserve"> </w:t>
      </w:r>
      <w:r w:rsidR="00782A74">
        <w:t>soit par avenant, soit</w:t>
      </w:r>
      <w:r>
        <w:t xml:space="preserve"> </w:t>
      </w:r>
      <w:r w:rsidR="00A37E58">
        <w:t xml:space="preserve">par échanges de courriers entre les Parties, envoyés en </w:t>
      </w:r>
      <w:r w:rsidR="00225B8E">
        <w:t xml:space="preserve">lettre </w:t>
      </w:r>
      <w:r w:rsidR="00A37E58">
        <w:t>recommandé</w:t>
      </w:r>
      <w:r w:rsidR="00225B8E">
        <w:t>e</w:t>
      </w:r>
      <w:r w:rsidR="00A37E58">
        <w:t xml:space="preserve"> avec </w:t>
      </w:r>
      <w:r w:rsidR="00225B8E">
        <w:t xml:space="preserve">avis </w:t>
      </w:r>
      <w:r w:rsidR="00A37E58">
        <w:t>de réception</w:t>
      </w:r>
      <w:r w:rsidR="00AE1001" w:rsidRPr="0080724C">
        <w:t>.</w:t>
      </w:r>
    </w:p>
    <w:p w14:paraId="7BB82021" w14:textId="77777777" w:rsidR="00174012" w:rsidRDefault="00AE1001" w:rsidP="002D4D94">
      <w:r w:rsidRPr="0080724C">
        <w:t>Une modification des présentes ne pourra en aucun cas être déduite, soit de la passivité de l’</w:t>
      </w:r>
      <w:r w:rsidR="00F82C8C">
        <w:t>É</w:t>
      </w:r>
      <w:r w:rsidRPr="0080724C">
        <w:t>tablissement public, soit même de simples tolérances, quelles qu’en soient la fréquence</w:t>
      </w:r>
      <w:r w:rsidR="00177A54">
        <w:t xml:space="preserve"> ou </w:t>
      </w:r>
      <w:r w:rsidRPr="0080724C">
        <w:t>la durée, l’</w:t>
      </w:r>
      <w:r w:rsidR="00F82C8C">
        <w:t>É</w:t>
      </w:r>
      <w:r w:rsidRPr="0080724C">
        <w:t>tablissement public restant toujours libre d’exiger la stricte application des clauses et stipulations qui n’auraient pas fait l’objet d’une modification</w:t>
      </w:r>
      <w:r w:rsidR="00324723">
        <w:t xml:space="preserve"> écrite</w:t>
      </w:r>
      <w:r w:rsidRPr="0080724C">
        <w:t xml:space="preserve">. </w:t>
      </w:r>
    </w:p>
    <w:p w14:paraId="61B581C8" w14:textId="146C53E6" w:rsidR="00174012" w:rsidRDefault="00174012" w:rsidP="00A133EF"/>
    <w:p w14:paraId="0B40AFCC" w14:textId="3B2069F5" w:rsidR="00782A74" w:rsidRPr="00E063E7" w:rsidRDefault="00BD15B0" w:rsidP="00A133EF">
      <w:pPr>
        <w:pStyle w:val="Titre1"/>
        <w:rPr>
          <w:rFonts w:eastAsia="Arial"/>
        </w:rPr>
      </w:pPr>
      <w:bookmarkStart w:id="880" w:name="_Toc475633011"/>
      <w:bookmarkStart w:id="881" w:name="_Toc498096418"/>
      <w:bookmarkStart w:id="882" w:name="_Toc507146884"/>
      <w:bookmarkStart w:id="883" w:name="_Toc507146976"/>
      <w:bookmarkStart w:id="884" w:name="_Toc508295085"/>
      <w:bookmarkStart w:id="885" w:name="_Toc509568610"/>
      <w:bookmarkStart w:id="886" w:name="_Toc509568918"/>
      <w:bookmarkStart w:id="887" w:name="_Toc32307542"/>
      <w:bookmarkStart w:id="888" w:name="_Ref139387346"/>
      <w:bookmarkStart w:id="889" w:name="_Ref139387378"/>
      <w:bookmarkStart w:id="890" w:name="_Toc198574685"/>
      <w:r w:rsidRPr="00A133EF">
        <w:rPr>
          <w:rFonts w:eastAsia="Arial"/>
        </w:rPr>
        <w:t>Révision</w:t>
      </w:r>
      <w:r w:rsidRPr="00E063E7">
        <w:rPr>
          <w:rFonts w:eastAsia="Arial"/>
        </w:rPr>
        <w:t xml:space="preserve"> de la convention pour raison économique</w:t>
      </w:r>
      <w:bookmarkEnd w:id="880"/>
      <w:bookmarkEnd w:id="881"/>
      <w:bookmarkEnd w:id="882"/>
      <w:bookmarkEnd w:id="883"/>
      <w:bookmarkEnd w:id="884"/>
      <w:bookmarkEnd w:id="885"/>
      <w:bookmarkEnd w:id="886"/>
      <w:bookmarkEnd w:id="887"/>
      <w:bookmarkEnd w:id="888"/>
      <w:bookmarkEnd w:id="889"/>
      <w:bookmarkEnd w:id="890"/>
      <w:r w:rsidR="00782A74" w:rsidRPr="00E063E7">
        <w:rPr>
          <w:rFonts w:eastAsia="Arial"/>
        </w:rPr>
        <w:t xml:space="preserve"> </w:t>
      </w:r>
    </w:p>
    <w:p w14:paraId="4BA4EC4A" w14:textId="77777777" w:rsidR="00F104B7" w:rsidRDefault="006D6C7A" w:rsidP="002D4D94">
      <w:r w:rsidRPr="00A133EF">
        <w:t xml:space="preserve">Dans la perspective où une modification de l’occupation venait à modifier </w:t>
      </w:r>
      <w:r w:rsidRPr="00BD15B0">
        <w:t xml:space="preserve">la commercialité </w:t>
      </w:r>
      <w:r w:rsidR="00324723">
        <w:t xml:space="preserve">des </w:t>
      </w:r>
      <w:r w:rsidRPr="00BD15B0">
        <w:t xml:space="preserve">espaces </w:t>
      </w:r>
      <w:r w:rsidR="00324723">
        <w:t xml:space="preserve">de restauration </w:t>
      </w:r>
      <w:r w:rsidRPr="00BD15B0">
        <w:t xml:space="preserve">(et par suite l’économie de la Convention), de manière temporaire (au-delà de 30 jours) ou définitive, imputable </w:t>
      </w:r>
      <w:r w:rsidRPr="00A133EF">
        <w:t>exclusivement</w:t>
      </w:r>
      <w:r w:rsidRPr="00BD15B0">
        <w:t xml:space="preserve"> à l’</w:t>
      </w:r>
      <w:r w:rsidR="00F82C8C">
        <w:t>É</w:t>
      </w:r>
      <w:r w:rsidRPr="00BD15B0">
        <w:t>tablissement public, de 15% du chiffre d’affaires prévisionnel (les deux premières années d’exploitation) puis du chiffre d’affaires annuel moyen (à compter de la 3</w:t>
      </w:r>
      <w:r w:rsidRPr="00A133EF">
        <w:t>e</w:t>
      </w:r>
      <w:r w:rsidRPr="00BD15B0">
        <w:t xml:space="preserve"> année d’exploitation)</w:t>
      </w:r>
      <w:r w:rsidR="00F104B7">
        <w:t> :</w:t>
      </w:r>
    </w:p>
    <w:p w14:paraId="1109C228" w14:textId="57B16940" w:rsidR="00F104B7" w:rsidRDefault="00F104B7" w:rsidP="0045626D">
      <w:pPr>
        <w:pStyle w:val="Paragraphedeliste"/>
        <w:numPr>
          <w:ilvl w:val="0"/>
          <w:numId w:val="17"/>
        </w:numPr>
      </w:pPr>
      <w:r>
        <w:t>L’</w:t>
      </w:r>
      <w:r w:rsidR="007005DF">
        <w:t>Occupant</w:t>
      </w:r>
      <w:r>
        <w:t xml:space="preserve"> fournira </w:t>
      </w:r>
      <w:r w:rsidR="006D6C7A" w:rsidRPr="00F104B7">
        <w:t xml:space="preserve">un chiffrage </w:t>
      </w:r>
      <w:r>
        <w:t xml:space="preserve">(éventuellement </w:t>
      </w:r>
      <w:r w:rsidR="006D6C7A" w:rsidRPr="00F104B7">
        <w:t>prévisionnel</w:t>
      </w:r>
      <w:r>
        <w:t>)</w:t>
      </w:r>
      <w:r w:rsidR="006D6C7A" w:rsidRPr="00F104B7">
        <w:t xml:space="preserve"> argumenté du dépassement ou du bouleversement de l’économie de la Convention constaté ou prévisible, </w:t>
      </w:r>
    </w:p>
    <w:p w14:paraId="3E6A21E4" w14:textId="4C1F98C9" w:rsidR="00F104B7" w:rsidRDefault="006D6C7A" w:rsidP="0045626D">
      <w:pPr>
        <w:pStyle w:val="Paragraphedeliste"/>
        <w:numPr>
          <w:ilvl w:val="0"/>
          <w:numId w:val="17"/>
        </w:numPr>
      </w:pPr>
      <w:r w:rsidRPr="00F104B7">
        <w:t>Les Parties se rencontrer</w:t>
      </w:r>
      <w:r w:rsidR="00225B8E">
        <w:t>ont</w:t>
      </w:r>
      <w:r w:rsidRPr="00F104B7">
        <w:t xml:space="preserve"> (après fourniture d</w:t>
      </w:r>
      <w:r w:rsidR="00F104B7" w:rsidRPr="00F104B7">
        <w:t>’</w:t>
      </w:r>
      <w:r w:rsidRPr="00F104B7">
        <w:t>éclaircissements éventuellement demandés par l’</w:t>
      </w:r>
      <w:r w:rsidR="00F82C8C">
        <w:t>É</w:t>
      </w:r>
      <w:r w:rsidRPr="00F104B7">
        <w:t xml:space="preserve">tablissement public) pour examiner les mesures possibles et arbitrer entre </w:t>
      </w:r>
      <w:r w:rsidR="00F104B7">
        <w:t>celles-ci. Les mesures adoptées feront l’objet d’un avenant à la Convention.</w:t>
      </w:r>
    </w:p>
    <w:p w14:paraId="720ABD34" w14:textId="77777777" w:rsidR="00F104B7" w:rsidRDefault="00F104B7" w:rsidP="002D4D94">
      <w:r w:rsidRPr="00F104B7">
        <w:t>Quelle que soit l’option retenue, celle-ci devra être proportionnée à la modification subie.</w:t>
      </w:r>
    </w:p>
    <w:p w14:paraId="7F257796" w14:textId="5C8043FF" w:rsidR="00241465" w:rsidRPr="00F104B7" w:rsidRDefault="00241465" w:rsidP="002D4D94">
      <w:r>
        <w:t xml:space="preserve">Lorsque </w:t>
      </w:r>
      <w:r w:rsidR="00AD0305">
        <w:t xml:space="preserve">le chiffre d’affaires de </w:t>
      </w:r>
      <w:r w:rsidR="005649C7">
        <w:t xml:space="preserve">l’Occupant </w:t>
      </w:r>
      <w:r w:rsidR="00AD0305">
        <w:t>augmente du fait d’une modification des accès, la baisse liée à un retour aux conditions initiales de ces accès ne peut donner lieu à l’application des mesures indiquées ci-dessus.</w:t>
      </w:r>
    </w:p>
    <w:p w14:paraId="0352097C" w14:textId="4CC78F25" w:rsidR="00E41851" w:rsidRDefault="00F104B7" w:rsidP="002D4D94">
      <w:r>
        <w:t>De manière plus générale, l</w:t>
      </w:r>
      <w:r w:rsidR="00E41851" w:rsidRPr="00F00CB7">
        <w:t xml:space="preserve">orsque l’une ou l’autre des </w:t>
      </w:r>
      <w:r w:rsidR="00225B8E">
        <w:t>P</w:t>
      </w:r>
      <w:r w:rsidR="00E41851" w:rsidRPr="00F00CB7">
        <w:t>arties aura informé l’autre de la survenance d’un cas nécessitant la modification d</w:t>
      </w:r>
      <w:r w:rsidR="00CD3944">
        <w:t>e la Convention</w:t>
      </w:r>
      <w:r w:rsidR="00E41851" w:rsidRPr="00F00CB7">
        <w:t xml:space="preserve">, les </w:t>
      </w:r>
      <w:r w:rsidR="00225B8E">
        <w:t>P</w:t>
      </w:r>
      <w:r w:rsidR="00E41851" w:rsidRPr="00F00CB7">
        <w:t xml:space="preserve">arties définiront en premier lieu, ensemble, le mode de collaboration spécifique qu’elles souhaitent instaurer en vue de permettre la mise en œuvre de ladite modification. Les </w:t>
      </w:r>
      <w:r w:rsidR="00172A54">
        <w:t>P</w:t>
      </w:r>
      <w:r w:rsidR="00E41851" w:rsidRPr="00F00CB7">
        <w:t xml:space="preserve">arties feront, </w:t>
      </w:r>
      <w:r w:rsidR="00324723">
        <w:t>tout particulièrement</w:t>
      </w:r>
      <w:r w:rsidR="00E41851" w:rsidRPr="00F00CB7">
        <w:t>, leurs meilleurs efforts, pour mutualiser les données et informations à leur disposition.</w:t>
      </w:r>
    </w:p>
    <w:p w14:paraId="1ECB54E9" w14:textId="798539A5" w:rsidR="00334CEC" w:rsidRDefault="00334CEC" w:rsidP="002D4D94"/>
    <w:p w14:paraId="5C0C1BE1" w14:textId="5EFBF827" w:rsidR="00334CEC" w:rsidRPr="00470C8C" w:rsidRDefault="00334CEC" w:rsidP="0043385E">
      <w:pPr>
        <w:pStyle w:val="Titre1"/>
      </w:pPr>
      <w:bookmarkStart w:id="891" w:name="_Toc198574686"/>
      <w:r w:rsidRPr="00470C8C">
        <w:t>Traitements de données à caractère personnel</w:t>
      </w:r>
      <w:bookmarkEnd w:id="891"/>
    </w:p>
    <w:p w14:paraId="4367CCDF" w14:textId="77777777" w:rsidR="00334CEC" w:rsidRPr="00470C8C" w:rsidRDefault="00334CEC" w:rsidP="00334CEC">
      <w:pPr>
        <w:spacing w:after="0"/>
        <w:rPr>
          <w:rFonts w:cs="Calibri"/>
        </w:rPr>
      </w:pPr>
      <w:r w:rsidRPr="00470C8C">
        <w:rPr>
          <w:rFonts w:cs="Calibri"/>
        </w:rPr>
        <w:t xml:space="preserve">Dans le cadre de la </w:t>
      </w:r>
      <w:r>
        <w:rPr>
          <w:rFonts w:cs="Calibri"/>
        </w:rPr>
        <w:t>C</w:t>
      </w:r>
      <w:r w:rsidRPr="00470C8C">
        <w:rPr>
          <w:rFonts w:cs="Calibri"/>
        </w:rPr>
        <w:t xml:space="preserve">onvention, les Parties échangent des données à caractère personnel pour leurs propres traitements afin de gérer et suivre la relation contractuelle (gestion de la convention, de la comptabilité, et plus généralement de la communication avec l'autre Partie). Chaque Partie est l'unique </w:t>
      </w:r>
      <w:r w:rsidRPr="00470C8C">
        <w:rPr>
          <w:rFonts w:cs="Calibri"/>
        </w:rPr>
        <w:lastRenderedPageBreak/>
        <w:t xml:space="preserve">responsable de son propre traitement de données à caractère personnel et doit l'opérer conformément aux dispositions légales et réglementaires relatives à la protection des données à caractère personnel, et en particulier à celles prévues par : (i) le règlement (UE) 2016/679 du 27 avril 2016 (« RGPD »), (ii) la loi n°78-17 du 6 janvier 1978 relative à l’informatique, aux fichiers et aux libertés modifiée et (iii) les recommandations de la CNIL (ci-après dénommées ensemble « Réglementation Data »). Les traitements respectifs des Parties demeureront séparés pendant toute la durée de la convention. </w:t>
      </w:r>
    </w:p>
    <w:p w14:paraId="002B6055" w14:textId="77777777" w:rsidR="00334CEC" w:rsidRPr="00470C8C" w:rsidRDefault="00334CEC" w:rsidP="00334CEC">
      <w:pPr>
        <w:spacing w:after="0"/>
        <w:rPr>
          <w:rFonts w:cs="Calibri"/>
        </w:rPr>
      </w:pPr>
    </w:p>
    <w:p w14:paraId="1B1B3DC6" w14:textId="77777777" w:rsidR="00334CEC" w:rsidRPr="00470C8C" w:rsidRDefault="00334CEC" w:rsidP="00334CEC">
      <w:pPr>
        <w:spacing w:after="0"/>
        <w:rPr>
          <w:rFonts w:cs="Calibri"/>
        </w:rPr>
      </w:pPr>
      <w:r w:rsidRPr="00470C8C">
        <w:rPr>
          <w:rFonts w:cs="Calibri"/>
        </w:rPr>
        <w:t>Chaque Partie mettra en place des mesures techniques et organisationnelles appropriées conformes à la Réglementation Data pour protéger les données à caractère personnel qu'elle est amenée à traiter dans le cadre de l’exécution de la présente convention contre la destruction accidentelle ou illicite ou la perte accidentelle, l'altération, la divulgation, l'accès ou le traitement non autorisé(e) et imposera des obligations contractuelles appropriées aux membres de son personnel, à ses mandataires ou sous-traitants qu'elle autorise à accéder auxdites données à caractère personnel, y compris des obligations en matière de confidentialité, de protection des données et de sécurité des données.</w:t>
      </w:r>
    </w:p>
    <w:p w14:paraId="7F1DA4CD" w14:textId="77777777" w:rsidR="00334CEC" w:rsidRPr="00470C8C" w:rsidRDefault="00334CEC" w:rsidP="00334CEC">
      <w:pPr>
        <w:spacing w:after="0"/>
        <w:rPr>
          <w:rFonts w:cs="Calibri"/>
        </w:rPr>
      </w:pPr>
    </w:p>
    <w:p w14:paraId="2F484CD3" w14:textId="77777777" w:rsidR="00334CEC" w:rsidRPr="00470C8C" w:rsidRDefault="00334CEC" w:rsidP="00334CEC">
      <w:pPr>
        <w:spacing w:after="0"/>
        <w:rPr>
          <w:rFonts w:cs="Calibri"/>
        </w:rPr>
      </w:pPr>
      <w:r w:rsidRPr="00470C8C">
        <w:rPr>
          <w:rFonts w:cs="Calibri"/>
        </w:rPr>
        <w:t xml:space="preserve">Chaque Partie transmettra dans les meilleurs délais à l'autre Partie toute demande relative au traitement des données à caractère personnel qu’elle recevrait mais qui serait destinée à cette dernière. </w:t>
      </w:r>
    </w:p>
    <w:p w14:paraId="03B81A57" w14:textId="77777777" w:rsidR="00334CEC" w:rsidRPr="00470C8C" w:rsidRDefault="00334CEC" w:rsidP="00334CEC">
      <w:pPr>
        <w:spacing w:after="0"/>
        <w:rPr>
          <w:rFonts w:cs="Calibri"/>
        </w:rPr>
      </w:pPr>
    </w:p>
    <w:p w14:paraId="48D72D5C" w14:textId="77777777" w:rsidR="00334CEC" w:rsidRPr="00470C8C" w:rsidRDefault="00334CEC" w:rsidP="00334CEC">
      <w:pPr>
        <w:spacing w:after="0"/>
        <w:rPr>
          <w:rFonts w:cs="Calibri"/>
        </w:rPr>
      </w:pPr>
      <w:r w:rsidRPr="00470C8C">
        <w:rPr>
          <w:rFonts w:cs="Calibri"/>
        </w:rPr>
        <w:t>Chaque Partie garantit l’autre Partie en cas de réclamation ou de litige en lien avec les traitements dont cette première Partie est responsable.</w:t>
      </w:r>
    </w:p>
    <w:p w14:paraId="01F3ED48" w14:textId="77777777" w:rsidR="00334CEC" w:rsidRPr="00470C8C" w:rsidRDefault="00334CEC" w:rsidP="00334CEC">
      <w:pPr>
        <w:spacing w:after="0"/>
        <w:rPr>
          <w:rFonts w:cs="Calibri"/>
        </w:rPr>
      </w:pPr>
    </w:p>
    <w:p w14:paraId="05E281E1" w14:textId="77777777" w:rsidR="00334CEC" w:rsidRPr="00470C8C" w:rsidRDefault="00334CEC" w:rsidP="00334CEC">
      <w:pPr>
        <w:spacing w:after="0"/>
        <w:rPr>
          <w:rFonts w:cs="Calibri"/>
        </w:rPr>
      </w:pPr>
      <w:r w:rsidRPr="00470C8C">
        <w:rPr>
          <w:rFonts w:cs="Calibri"/>
        </w:rPr>
        <w:t>Chaque fois qu’une Partie est amenée, dans le cadre de ses relations avec l’autre Partie ou de l’exécution de la présente convention, à traiter, pour le compte ou conjointement avec l’autre Partie des données à caractère personnel, les Parties s’engagent expressément à formaliser leurs relations et obligations réciproques en lien avec un tel traitement, dans le respect de la Réglementation Data.</w:t>
      </w:r>
    </w:p>
    <w:p w14:paraId="5D9D5A59" w14:textId="77777777" w:rsidR="00334CEC" w:rsidRPr="00470C8C" w:rsidRDefault="00334CEC" w:rsidP="00334CEC">
      <w:pPr>
        <w:spacing w:after="0"/>
        <w:rPr>
          <w:rFonts w:cs="Calibri"/>
        </w:rPr>
      </w:pPr>
    </w:p>
    <w:p w14:paraId="789FEF59" w14:textId="77777777" w:rsidR="00334CEC" w:rsidRPr="00470C8C" w:rsidRDefault="00334CEC" w:rsidP="00334CEC">
      <w:pPr>
        <w:spacing w:after="0"/>
        <w:rPr>
          <w:rFonts w:cs="Calibri"/>
        </w:rPr>
      </w:pPr>
      <w:r w:rsidRPr="00470C8C">
        <w:rPr>
          <w:rFonts w:cs="Calibri"/>
        </w:rPr>
        <w:t>Le contact au sein de chaque Partie pour les besoins de la présente clause sera :</w:t>
      </w:r>
    </w:p>
    <w:p w14:paraId="2AAE10E2" w14:textId="5347F3CC" w:rsidR="00334CEC" w:rsidRPr="00470C8C" w:rsidRDefault="00334CEC" w:rsidP="00334CEC">
      <w:pPr>
        <w:spacing w:after="0"/>
        <w:rPr>
          <w:rFonts w:cs="Calibri"/>
        </w:rPr>
      </w:pPr>
      <w:r w:rsidRPr="00470C8C">
        <w:rPr>
          <w:rFonts w:cs="Calibri"/>
        </w:rPr>
        <w:t>-</w:t>
      </w:r>
      <w:r w:rsidRPr="00470C8C">
        <w:rPr>
          <w:rFonts w:cs="Calibri"/>
        </w:rPr>
        <w:tab/>
        <w:t>Pour l’</w:t>
      </w:r>
      <w:r>
        <w:rPr>
          <w:rFonts w:cs="Calibri"/>
        </w:rPr>
        <w:t>Établissement public</w:t>
      </w:r>
      <w:r w:rsidRPr="00470C8C">
        <w:rPr>
          <w:rFonts w:cs="Calibri"/>
        </w:rPr>
        <w:t xml:space="preserve"> : donneespersonnelles@chateauversailles.fr</w:t>
      </w:r>
    </w:p>
    <w:p w14:paraId="72CA8923" w14:textId="77777777" w:rsidR="00334CEC" w:rsidRPr="00CB1D63" w:rsidRDefault="00334CEC" w:rsidP="00334CEC">
      <w:pPr>
        <w:spacing w:after="0"/>
        <w:rPr>
          <w:rFonts w:cs="Calibri"/>
        </w:rPr>
      </w:pPr>
      <w:r w:rsidRPr="00470C8C">
        <w:rPr>
          <w:rFonts w:cs="Calibri"/>
        </w:rPr>
        <w:t xml:space="preserve">- </w:t>
      </w:r>
      <w:r w:rsidRPr="00470C8C">
        <w:rPr>
          <w:rFonts w:cs="Calibri"/>
        </w:rPr>
        <w:tab/>
        <w:t xml:space="preserve">Pour </w:t>
      </w:r>
      <w:r w:rsidRPr="0043385E">
        <w:rPr>
          <w:rFonts w:cs="Calibri"/>
          <w:highlight w:val="yellow"/>
        </w:rPr>
        <w:t>XXXXXX : XXX@XXXXX</w:t>
      </w:r>
    </w:p>
    <w:p w14:paraId="07016854" w14:textId="77777777" w:rsidR="00334CEC" w:rsidRDefault="00334CEC" w:rsidP="002D4D94"/>
    <w:p w14:paraId="3A738C86" w14:textId="77777777" w:rsidR="006B2922" w:rsidRPr="00CB1D63" w:rsidRDefault="006B2922" w:rsidP="002D4D94"/>
    <w:p w14:paraId="7D428726" w14:textId="658DC2BB" w:rsidR="00AE1001" w:rsidRPr="00E063E7" w:rsidRDefault="00AE1001" w:rsidP="00E063E7">
      <w:pPr>
        <w:pStyle w:val="Titre1"/>
        <w:rPr>
          <w:rFonts w:eastAsia="Arial"/>
        </w:rPr>
      </w:pPr>
      <w:bookmarkStart w:id="892" w:name="_Toc343591048"/>
      <w:bookmarkStart w:id="893" w:name="_Toc359341895"/>
      <w:bookmarkStart w:id="894" w:name="_Toc373841875"/>
      <w:bookmarkStart w:id="895" w:name="_Toc400463211"/>
      <w:bookmarkStart w:id="896" w:name="_Toc413172343"/>
      <w:bookmarkStart w:id="897" w:name="_Toc429648993"/>
      <w:bookmarkStart w:id="898" w:name="_Toc430624889"/>
      <w:bookmarkStart w:id="899" w:name="_Toc430801622"/>
      <w:bookmarkStart w:id="900" w:name="_Toc431211502"/>
      <w:bookmarkStart w:id="901" w:name="_Toc431286554"/>
      <w:bookmarkStart w:id="902" w:name="_Toc447797312"/>
      <w:bookmarkStart w:id="903" w:name="_Toc451762647"/>
      <w:bookmarkStart w:id="904" w:name="_Toc451765124"/>
      <w:bookmarkStart w:id="905" w:name="_Toc454265418"/>
      <w:bookmarkStart w:id="906" w:name="_Toc454265525"/>
      <w:bookmarkStart w:id="907" w:name="_Toc474916335"/>
      <w:bookmarkStart w:id="908" w:name="_Toc475633012"/>
      <w:bookmarkStart w:id="909" w:name="_Toc498096419"/>
      <w:bookmarkStart w:id="910" w:name="_Toc507146885"/>
      <w:bookmarkStart w:id="911" w:name="_Toc507146977"/>
      <w:bookmarkStart w:id="912" w:name="_Toc508295086"/>
      <w:bookmarkStart w:id="913" w:name="_Toc509568611"/>
      <w:bookmarkStart w:id="914" w:name="_Toc509568919"/>
      <w:bookmarkStart w:id="915" w:name="_Toc32307543"/>
      <w:bookmarkStart w:id="916" w:name="_Toc198574687"/>
      <w:r w:rsidRPr="00E063E7">
        <w:rPr>
          <w:rFonts w:eastAsia="Arial"/>
        </w:rPr>
        <w:t>Litiges</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p w14:paraId="7C47CA58" w14:textId="07417F42" w:rsidR="00E27A96" w:rsidRDefault="00AE1001" w:rsidP="00E063E7">
      <w:r w:rsidRPr="0080724C">
        <w:t xml:space="preserve">Les </w:t>
      </w:r>
      <w:r w:rsidR="00172A54">
        <w:t>P</w:t>
      </w:r>
      <w:r w:rsidRPr="0080724C">
        <w:t>arties s’efforceront de régler à l’amiable leurs éventuels différends relatifs à l’interprétation et à l’exécution d</w:t>
      </w:r>
      <w:r w:rsidR="00CD3944">
        <w:t>e la Convention</w:t>
      </w:r>
      <w:r w:rsidRPr="0080724C">
        <w:t>. En cas de différend persistant, la partie la plus diligente pourra porter le litige</w:t>
      </w:r>
      <w:r w:rsidR="001A40B4">
        <w:t> </w:t>
      </w:r>
      <w:r w:rsidR="00CD3944">
        <w:t>d</w:t>
      </w:r>
      <w:r w:rsidRPr="001A40B4">
        <w:t xml:space="preserve">evant le </w:t>
      </w:r>
      <w:r w:rsidR="00022DCE">
        <w:t>t</w:t>
      </w:r>
      <w:r w:rsidRPr="001A40B4">
        <w:t xml:space="preserve">ribunal </w:t>
      </w:r>
      <w:r w:rsidR="00022DCE">
        <w:t>a</w:t>
      </w:r>
      <w:r w:rsidRPr="001A40B4">
        <w:t>dministratif de Versailles.</w:t>
      </w:r>
    </w:p>
    <w:p w14:paraId="3CCE2300" w14:textId="77777777" w:rsidR="006B2922" w:rsidRPr="001A40B4" w:rsidRDefault="006B2922" w:rsidP="00E063E7"/>
    <w:p w14:paraId="692A8761" w14:textId="40506BB2" w:rsidR="001764D7" w:rsidRPr="00E063E7" w:rsidRDefault="00AE1001" w:rsidP="00E063E7">
      <w:pPr>
        <w:pStyle w:val="Titre1"/>
        <w:rPr>
          <w:rFonts w:eastAsia="Arial"/>
        </w:rPr>
      </w:pPr>
      <w:bookmarkStart w:id="917" w:name="_-_Liste_des"/>
      <w:bookmarkStart w:id="918" w:name="_Toc343591050"/>
      <w:bookmarkStart w:id="919" w:name="_Toc359341897"/>
      <w:bookmarkStart w:id="920" w:name="_Toc373841876"/>
      <w:bookmarkStart w:id="921" w:name="_Toc400463212"/>
      <w:bookmarkStart w:id="922" w:name="_Toc413172344"/>
      <w:bookmarkStart w:id="923" w:name="_Toc429648994"/>
      <w:bookmarkStart w:id="924" w:name="_Toc430624890"/>
      <w:bookmarkStart w:id="925" w:name="_Toc430801623"/>
      <w:bookmarkStart w:id="926" w:name="_Toc431211503"/>
      <w:bookmarkStart w:id="927" w:name="_Toc431286555"/>
      <w:bookmarkStart w:id="928" w:name="_Toc447797313"/>
      <w:bookmarkStart w:id="929" w:name="_Toc451762648"/>
      <w:bookmarkStart w:id="930" w:name="_Toc451765125"/>
      <w:bookmarkStart w:id="931" w:name="_Toc454265419"/>
      <w:bookmarkStart w:id="932" w:name="_Toc454265526"/>
      <w:bookmarkStart w:id="933" w:name="_Toc474916336"/>
      <w:bookmarkStart w:id="934" w:name="_Toc475633013"/>
      <w:bookmarkStart w:id="935" w:name="_Toc498096420"/>
      <w:bookmarkStart w:id="936" w:name="_Toc507146886"/>
      <w:bookmarkStart w:id="937" w:name="_Toc507146978"/>
      <w:bookmarkStart w:id="938" w:name="_Toc508295087"/>
      <w:bookmarkStart w:id="939" w:name="_Toc509568612"/>
      <w:bookmarkStart w:id="940" w:name="_Toc509568920"/>
      <w:bookmarkStart w:id="941" w:name="_Toc32307544"/>
      <w:bookmarkStart w:id="942" w:name="_Toc198574688"/>
      <w:bookmarkEnd w:id="917"/>
      <w:r w:rsidRPr="00E063E7">
        <w:rPr>
          <w:rFonts w:eastAsia="Arial"/>
        </w:rPr>
        <w:t>Liste des annexes</w:t>
      </w:r>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14:paraId="1565BA9E" w14:textId="76BBC8B0" w:rsidR="002E5F38" w:rsidRDefault="002E5F38">
      <w:pPr>
        <w:pStyle w:val="TM1"/>
        <w:tabs>
          <w:tab w:val="left" w:pos="1320"/>
          <w:tab w:val="right" w:leader="dot" w:pos="9062"/>
        </w:tabs>
        <w:rPr>
          <w:rFonts w:asciiTheme="minorHAnsi" w:eastAsiaTheme="minorEastAsia" w:hAnsiTheme="minorHAnsi" w:cstheme="minorBidi"/>
          <w:noProof/>
        </w:rPr>
      </w:pPr>
      <w:r>
        <w:fldChar w:fldCharType="begin"/>
      </w:r>
      <w:r>
        <w:instrText xml:space="preserve"> TOC \h \z \t "Annexe;1" </w:instrText>
      </w:r>
      <w:r>
        <w:fldChar w:fldCharType="separate"/>
      </w:r>
      <w:hyperlink w:anchor="_Toc176365566" w:history="1">
        <w:r w:rsidRPr="00207AC9">
          <w:rPr>
            <w:rStyle w:val="Lienhypertexte"/>
            <w:noProof/>
          </w:rPr>
          <w:t>Annexe 1.</w:t>
        </w:r>
        <w:r>
          <w:rPr>
            <w:rFonts w:asciiTheme="minorHAnsi" w:eastAsiaTheme="minorEastAsia" w:hAnsiTheme="minorHAnsi" w:cstheme="minorBidi"/>
            <w:noProof/>
          </w:rPr>
          <w:tab/>
        </w:r>
        <w:r w:rsidRPr="00207AC9">
          <w:rPr>
            <w:rStyle w:val="Lienhypertexte"/>
            <w:noProof/>
          </w:rPr>
          <w:t>Périmètre de l’occupation</w:t>
        </w:r>
        <w:r>
          <w:rPr>
            <w:noProof/>
            <w:webHidden/>
          </w:rPr>
          <w:tab/>
        </w:r>
        <w:r>
          <w:rPr>
            <w:noProof/>
            <w:webHidden/>
          </w:rPr>
          <w:fldChar w:fldCharType="begin"/>
        </w:r>
        <w:r>
          <w:rPr>
            <w:noProof/>
            <w:webHidden/>
          </w:rPr>
          <w:instrText xml:space="preserve"> PAGEREF _Toc176365566 \h </w:instrText>
        </w:r>
        <w:r>
          <w:rPr>
            <w:noProof/>
            <w:webHidden/>
          </w:rPr>
        </w:r>
        <w:r>
          <w:rPr>
            <w:noProof/>
            <w:webHidden/>
          </w:rPr>
          <w:fldChar w:fldCharType="separate"/>
        </w:r>
        <w:r w:rsidR="006A3056">
          <w:rPr>
            <w:noProof/>
            <w:webHidden/>
          </w:rPr>
          <w:t>44</w:t>
        </w:r>
        <w:r>
          <w:rPr>
            <w:noProof/>
            <w:webHidden/>
          </w:rPr>
          <w:fldChar w:fldCharType="end"/>
        </w:r>
      </w:hyperlink>
    </w:p>
    <w:p w14:paraId="7AB50C92" w14:textId="1D0EED3E" w:rsidR="002E5F38" w:rsidRDefault="00EA2104">
      <w:pPr>
        <w:pStyle w:val="TM1"/>
        <w:tabs>
          <w:tab w:val="left" w:pos="1320"/>
          <w:tab w:val="right" w:leader="dot" w:pos="9062"/>
        </w:tabs>
        <w:rPr>
          <w:rFonts w:asciiTheme="minorHAnsi" w:eastAsiaTheme="minorEastAsia" w:hAnsiTheme="minorHAnsi" w:cstheme="minorBidi"/>
          <w:noProof/>
        </w:rPr>
      </w:pPr>
      <w:hyperlink w:anchor="_Toc176365567" w:history="1">
        <w:r w:rsidR="002E5F38" w:rsidRPr="00207AC9">
          <w:rPr>
            <w:rStyle w:val="Lienhypertexte"/>
            <w:noProof/>
          </w:rPr>
          <w:t>Annexe 2.</w:t>
        </w:r>
        <w:r w:rsidR="002E5F38">
          <w:rPr>
            <w:rFonts w:asciiTheme="minorHAnsi" w:eastAsiaTheme="minorEastAsia" w:hAnsiTheme="minorHAnsi" w:cstheme="minorBidi"/>
            <w:noProof/>
          </w:rPr>
          <w:tab/>
        </w:r>
        <w:r w:rsidR="002E5F38" w:rsidRPr="00207AC9">
          <w:rPr>
            <w:rStyle w:val="Lienhypertexte"/>
            <w:noProof/>
          </w:rPr>
          <w:t>Mémoire technique de l’occupant</w:t>
        </w:r>
        <w:r w:rsidR="002E5F38">
          <w:rPr>
            <w:noProof/>
            <w:webHidden/>
          </w:rPr>
          <w:tab/>
        </w:r>
        <w:r w:rsidR="002E5F38">
          <w:rPr>
            <w:noProof/>
            <w:webHidden/>
          </w:rPr>
          <w:fldChar w:fldCharType="begin"/>
        </w:r>
        <w:r w:rsidR="002E5F38">
          <w:rPr>
            <w:noProof/>
            <w:webHidden/>
          </w:rPr>
          <w:instrText xml:space="preserve"> PAGEREF _Toc176365567 \h </w:instrText>
        </w:r>
        <w:r w:rsidR="002E5F38">
          <w:rPr>
            <w:noProof/>
            <w:webHidden/>
          </w:rPr>
        </w:r>
        <w:r w:rsidR="002E5F38">
          <w:rPr>
            <w:noProof/>
            <w:webHidden/>
          </w:rPr>
          <w:fldChar w:fldCharType="separate"/>
        </w:r>
        <w:r w:rsidR="006A3056">
          <w:rPr>
            <w:noProof/>
            <w:webHidden/>
          </w:rPr>
          <w:t>44</w:t>
        </w:r>
        <w:r w:rsidR="002E5F38">
          <w:rPr>
            <w:noProof/>
            <w:webHidden/>
          </w:rPr>
          <w:fldChar w:fldCharType="end"/>
        </w:r>
      </w:hyperlink>
    </w:p>
    <w:p w14:paraId="0EB040B1" w14:textId="60B02D2D" w:rsidR="002E5F38" w:rsidRDefault="00EA2104">
      <w:pPr>
        <w:pStyle w:val="TM1"/>
        <w:tabs>
          <w:tab w:val="left" w:pos="1320"/>
          <w:tab w:val="right" w:leader="dot" w:pos="9062"/>
        </w:tabs>
        <w:rPr>
          <w:rFonts w:asciiTheme="minorHAnsi" w:eastAsiaTheme="minorEastAsia" w:hAnsiTheme="minorHAnsi" w:cstheme="minorBidi"/>
          <w:noProof/>
        </w:rPr>
      </w:pPr>
      <w:hyperlink w:anchor="_Toc176365568" w:history="1">
        <w:r w:rsidR="002E5F38" w:rsidRPr="00207AC9">
          <w:rPr>
            <w:rStyle w:val="Lienhypertexte"/>
            <w:noProof/>
          </w:rPr>
          <w:t>Annexe 3.</w:t>
        </w:r>
        <w:r w:rsidR="002E5F38">
          <w:rPr>
            <w:rFonts w:asciiTheme="minorHAnsi" w:eastAsiaTheme="minorEastAsia" w:hAnsiTheme="minorHAnsi" w:cstheme="minorBidi"/>
            <w:noProof/>
          </w:rPr>
          <w:tab/>
        </w:r>
        <w:r w:rsidR="002E5F38" w:rsidRPr="00207AC9">
          <w:rPr>
            <w:rStyle w:val="Lienhypertexte"/>
            <w:noProof/>
          </w:rPr>
          <w:t>Exploitation Commerciale</w:t>
        </w:r>
        <w:r w:rsidR="002E5F38">
          <w:rPr>
            <w:noProof/>
            <w:webHidden/>
          </w:rPr>
          <w:tab/>
        </w:r>
        <w:r w:rsidR="002E5F38">
          <w:rPr>
            <w:noProof/>
            <w:webHidden/>
          </w:rPr>
          <w:fldChar w:fldCharType="begin"/>
        </w:r>
        <w:r w:rsidR="002E5F38">
          <w:rPr>
            <w:noProof/>
            <w:webHidden/>
          </w:rPr>
          <w:instrText xml:space="preserve"> PAGEREF _Toc176365568 \h </w:instrText>
        </w:r>
        <w:r w:rsidR="002E5F38">
          <w:rPr>
            <w:noProof/>
            <w:webHidden/>
          </w:rPr>
        </w:r>
        <w:r w:rsidR="002E5F38">
          <w:rPr>
            <w:noProof/>
            <w:webHidden/>
          </w:rPr>
          <w:fldChar w:fldCharType="separate"/>
        </w:r>
        <w:r w:rsidR="006A3056">
          <w:rPr>
            <w:noProof/>
            <w:webHidden/>
          </w:rPr>
          <w:t>45</w:t>
        </w:r>
        <w:r w:rsidR="002E5F38">
          <w:rPr>
            <w:noProof/>
            <w:webHidden/>
          </w:rPr>
          <w:fldChar w:fldCharType="end"/>
        </w:r>
      </w:hyperlink>
    </w:p>
    <w:p w14:paraId="1AAE7F53" w14:textId="61C20664" w:rsidR="002E5F38" w:rsidRDefault="00EA2104">
      <w:pPr>
        <w:pStyle w:val="TM1"/>
        <w:tabs>
          <w:tab w:val="left" w:pos="1320"/>
          <w:tab w:val="right" w:leader="dot" w:pos="9062"/>
        </w:tabs>
        <w:rPr>
          <w:rFonts w:asciiTheme="minorHAnsi" w:eastAsiaTheme="minorEastAsia" w:hAnsiTheme="minorHAnsi" w:cstheme="minorBidi"/>
          <w:noProof/>
        </w:rPr>
      </w:pPr>
      <w:hyperlink w:anchor="_Toc176365569" w:history="1">
        <w:r w:rsidR="002E5F38" w:rsidRPr="00207AC9">
          <w:rPr>
            <w:rStyle w:val="Lienhypertexte"/>
            <w:noProof/>
          </w:rPr>
          <w:t>Annexe 4.</w:t>
        </w:r>
        <w:r w:rsidR="002E5F38">
          <w:rPr>
            <w:rFonts w:asciiTheme="minorHAnsi" w:eastAsiaTheme="minorEastAsia" w:hAnsiTheme="minorHAnsi" w:cstheme="minorBidi"/>
            <w:noProof/>
          </w:rPr>
          <w:tab/>
        </w:r>
        <w:r w:rsidR="002E5F38" w:rsidRPr="00207AC9">
          <w:rPr>
            <w:rStyle w:val="Lienhypertexte"/>
            <w:noProof/>
          </w:rPr>
          <w:t>Statuts de l’Occupant</w:t>
        </w:r>
        <w:r w:rsidR="002E5F38">
          <w:rPr>
            <w:noProof/>
            <w:webHidden/>
          </w:rPr>
          <w:tab/>
        </w:r>
        <w:r w:rsidR="002E5F38">
          <w:rPr>
            <w:noProof/>
            <w:webHidden/>
          </w:rPr>
          <w:fldChar w:fldCharType="begin"/>
        </w:r>
        <w:r w:rsidR="002E5F38">
          <w:rPr>
            <w:noProof/>
            <w:webHidden/>
          </w:rPr>
          <w:instrText xml:space="preserve"> PAGEREF _Toc176365569 \h </w:instrText>
        </w:r>
        <w:r w:rsidR="002E5F38">
          <w:rPr>
            <w:noProof/>
            <w:webHidden/>
          </w:rPr>
        </w:r>
        <w:r w:rsidR="002E5F38">
          <w:rPr>
            <w:noProof/>
            <w:webHidden/>
          </w:rPr>
          <w:fldChar w:fldCharType="separate"/>
        </w:r>
        <w:r w:rsidR="006A3056">
          <w:rPr>
            <w:noProof/>
            <w:webHidden/>
          </w:rPr>
          <w:t>48</w:t>
        </w:r>
        <w:r w:rsidR="002E5F38">
          <w:rPr>
            <w:noProof/>
            <w:webHidden/>
          </w:rPr>
          <w:fldChar w:fldCharType="end"/>
        </w:r>
      </w:hyperlink>
    </w:p>
    <w:p w14:paraId="33574F65" w14:textId="6B7C0B82" w:rsidR="002E5F38" w:rsidRDefault="00EA2104">
      <w:pPr>
        <w:pStyle w:val="TM1"/>
        <w:tabs>
          <w:tab w:val="left" w:pos="1320"/>
          <w:tab w:val="right" w:leader="dot" w:pos="9062"/>
        </w:tabs>
        <w:rPr>
          <w:rFonts w:asciiTheme="minorHAnsi" w:eastAsiaTheme="minorEastAsia" w:hAnsiTheme="minorHAnsi" w:cstheme="minorBidi"/>
          <w:noProof/>
        </w:rPr>
      </w:pPr>
      <w:hyperlink w:anchor="_Toc176365570" w:history="1">
        <w:r w:rsidR="002E5F38" w:rsidRPr="00207AC9">
          <w:rPr>
            <w:rStyle w:val="Lienhypertexte"/>
            <w:noProof/>
          </w:rPr>
          <w:t>Annexe 5.</w:t>
        </w:r>
        <w:r w:rsidR="002E5F38">
          <w:rPr>
            <w:rFonts w:asciiTheme="minorHAnsi" w:eastAsiaTheme="minorEastAsia" w:hAnsiTheme="minorHAnsi" w:cstheme="minorBidi"/>
            <w:noProof/>
          </w:rPr>
          <w:tab/>
        </w:r>
        <w:r w:rsidR="002E5F38" w:rsidRPr="00207AC9">
          <w:rPr>
            <w:rStyle w:val="Lienhypertexte"/>
            <w:noProof/>
          </w:rPr>
          <w:t>Règlement de visite et de circulation du domaine national de Versailles</w:t>
        </w:r>
        <w:r w:rsidR="002E5F38">
          <w:rPr>
            <w:noProof/>
            <w:webHidden/>
          </w:rPr>
          <w:tab/>
        </w:r>
        <w:r w:rsidR="002E5F38">
          <w:rPr>
            <w:noProof/>
            <w:webHidden/>
          </w:rPr>
          <w:fldChar w:fldCharType="begin"/>
        </w:r>
        <w:r w:rsidR="002E5F38">
          <w:rPr>
            <w:noProof/>
            <w:webHidden/>
          </w:rPr>
          <w:instrText xml:space="preserve"> PAGEREF _Toc176365570 \h </w:instrText>
        </w:r>
        <w:r w:rsidR="002E5F38">
          <w:rPr>
            <w:noProof/>
            <w:webHidden/>
          </w:rPr>
        </w:r>
        <w:r w:rsidR="002E5F38">
          <w:rPr>
            <w:noProof/>
            <w:webHidden/>
          </w:rPr>
          <w:fldChar w:fldCharType="separate"/>
        </w:r>
        <w:r w:rsidR="006A3056">
          <w:rPr>
            <w:noProof/>
            <w:webHidden/>
          </w:rPr>
          <w:t>48</w:t>
        </w:r>
        <w:r w:rsidR="002E5F38">
          <w:rPr>
            <w:noProof/>
            <w:webHidden/>
          </w:rPr>
          <w:fldChar w:fldCharType="end"/>
        </w:r>
      </w:hyperlink>
    </w:p>
    <w:p w14:paraId="378DB108" w14:textId="10D26A9F" w:rsidR="002E5F38" w:rsidRDefault="00EA2104">
      <w:pPr>
        <w:pStyle w:val="TM1"/>
        <w:tabs>
          <w:tab w:val="left" w:pos="1320"/>
          <w:tab w:val="right" w:leader="dot" w:pos="9062"/>
        </w:tabs>
        <w:rPr>
          <w:rFonts w:asciiTheme="minorHAnsi" w:eastAsiaTheme="minorEastAsia" w:hAnsiTheme="minorHAnsi" w:cstheme="minorBidi"/>
          <w:noProof/>
        </w:rPr>
      </w:pPr>
      <w:hyperlink w:anchor="_Toc176365571" w:history="1">
        <w:r w:rsidR="002E5F38" w:rsidRPr="00207AC9">
          <w:rPr>
            <w:rStyle w:val="Lienhypertexte"/>
            <w:noProof/>
            <w:highlight w:val="magenta"/>
          </w:rPr>
          <w:t>Annexe 6.</w:t>
        </w:r>
        <w:r w:rsidR="002E5F38">
          <w:rPr>
            <w:rFonts w:asciiTheme="minorHAnsi" w:eastAsiaTheme="minorEastAsia" w:hAnsiTheme="minorHAnsi" w:cstheme="minorBidi"/>
            <w:noProof/>
          </w:rPr>
          <w:tab/>
        </w:r>
        <w:r w:rsidR="002E5F38" w:rsidRPr="00207AC9">
          <w:rPr>
            <w:rStyle w:val="Lienhypertexte"/>
            <w:noProof/>
            <w:highlight w:val="magenta"/>
          </w:rPr>
          <w:t>Données économiques et de fréquentation</w:t>
        </w:r>
        <w:r w:rsidR="002E5F38">
          <w:rPr>
            <w:noProof/>
            <w:webHidden/>
          </w:rPr>
          <w:tab/>
        </w:r>
        <w:r w:rsidR="002E5F38">
          <w:rPr>
            <w:noProof/>
            <w:webHidden/>
          </w:rPr>
          <w:fldChar w:fldCharType="begin"/>
        </w:r>
        <w:r w:rsidR="002E5F38">
          <w:rPr>
            <w:noProof/>
            <w:webHidden/>
          </w:rPr>
          <w:instrText xml:space="preserve"> PAGEREF _Toc176365571 \h </w:instrText>
        </w:r>
        <w:r w:rsidR="002E5F38">
          <w:rPr>
            <w:noProof/>
            <w:webHidden/>
          </w:rPr>
        </w:r>
        <w:r w:rsidR="002E5F38">
          <w:rPr>
            <w:noProof/>
            <w:webHidden/>
          </w:rPr>
          <w:fldChar w:fldCharType="separate"/>
        </w:r>
        <w:r w:rsidR="006A3056">
          <w:rPr>
            <w:noProof/>
            <w:webHidden/>
          </w:rPr>
          <w:t>48</w:t>
        </w:r>
        <w:r w:rsidR="002E5F38">
          <w:rPr>
            <w:noProof/>
            <w:webHidden/>
          </w:rPr>
          <w:fldChar w:fldCharType="end"/>
        </w:r>
      </w:hyperlink>
    </w:p>
    <w:p w14:paraId="51CD437E" w14:textId="73511AEB" w:rsidR="002E5F38" w:rsidRDefault="00EA2104">
      <w:pPr>
        <w:pStyle w:val="TM1"/>
        <w:tabs>
          <w:tab w:val="left" w:pos="1320"/>
          <w:tab w:val="right" w:leader="dot" w:pos="9062"/>
        </w:tabs>
        <w:rPr>
          <w:rFonts w:asciiTheme="minorHAnsi" w:eastAsiaTheme="minorEastAsia" w:hAnsiTheme="minorHAnsi" w:cstheme="minorBidi"/>
          <w:noProof/>
        </w:rPr>
      </w:pPr>
      <w:hyperlink w:anchor="_Toc176365572" w:history="1">
        <w:r w:rsidR="002E5F38" w:rsidRPr="00207AC9">
          <w:rPr>
            <w:rStyle w:val="Lienhypertexte"/>
            <w:noProof/>
          </w:rPr>
          <w:t>Annexe 7.</w:t>
        </w:r>
        <w:r w:rsidR="002E5F38">
          <w:rPr>
            <w:rFonts w:asciiTheme="minorHAnsi" w:eastAsiaTheme="minorEastAsia" w:hAnsiTheme="minorHAnsi" w:cstheme="minorBidi"/>
            <w:noProof/>
          </w:rPr>
          <w:tab/>
        </w:r>
        <w:r w:rsidR="002E5F38" w:rsidRPr="00207AC9">
          <w:rPr>
            <w:rStyle w:val="Lienhypertexte"/>
            <w:noProof/>
          </w:rPr>
          <w:t>Sécurité, sûreté et responsabilité</w:t>
        </w:r>
        <w:r w:rsidR="002E5F38">
          <w:rPr>
            <w:noProof/>
            <w:webHidden/>
          </w:rPr>
          <w:tab/>
        </w:r>
        <w:r w:rsidR="002E5F38">
          <w:rPr>
            <w:noProof/>
            <w:webHidden/>
          </w:rPr>
          <w:fldChar w:fldCharType="begin"/>
        </w:r>
        <w:r w:rsidR="002E5F38">
          <w:rPr>
            <w:noProof/>
            <w:webHidden/>
          </w:rPr>
          <w:instrText xml:space="preserve"> PAGEREF _Toc176365572 \h </w:instrText>
        </w:r>
        <w:r w:rsidR="002E5F38">
          <w:rPr>
            <w:noProof/>
            <w:webHidden/>
          </w:rPr>
        </w:r>
        <w:r w:rsidR="002E5F38">
          <w:rPr>
            <w:noProof/>
            <w:webHidden/>
          </w:rPr>
          <w:fldChar w:fldCharType="separate"/>
        </w:r>
        <w:r w:rsidR="006A3056">
          <w:rPr>
            <w:b/>
            <w:bCs/>
            <w:noProof/>
            <w:webHidden/>
          </w:rPr>
          <w:t>Erreur ! Signet non défini.</w:t>
        </w:r>
        <w:r w:rsidR="002E5F38">
          <w:rPr>
            <w:noProof/>
            <w:webHidden/>
          </w:rPr>
          <w:fldChar w:fldCharType="end"/>
        </w:r>
      </w:hyperlink>
    </w:p>
    <w:p w14:paraId="4AA30C78" w14:textId="09829C51" w:rsidR="002E5F38" w:rsidRDefault="00EA2104">
      <w:pPr>
        <w:pStyle w:val="TM1"/>
        <w:tabs>
          <w:tab w:val="left" w:pos="1320"/>
          <w:tab w:val="right" w:leader="dot" w:pos="9062"/>
        </w:tabs>
        <w:rPr>
          <w:rFonts w:asciiTheme="minorHAnsi" w:eastAsiaTheme="minorEastAsia" w:hAnsiTheme="minorHAnsi" w:cstheme="minorBidi"/>
          <w:noProof/>
        </w:rPr>
      </w:pPr>
      <w:hyperlink w:anchor="_Toc176365573" w:history="1">
        <w:r w:rsidR="002E5F38" w:rsidRPr="00207AC9">
          <w:rPr>
            <w:rStyle w:val="Lienhypertexte"/>
            <w:noProof/>
            <w:highlight w:val="magenta"/>
          </w:rPr>
          <w:t>Annexe 8.</w:t>
        </w:r>
        <w:r w:rsidR="002E5F38">
          <w:rPr>
            <w:rFonts w:asciiTheme="minorHAnsi" w:eastAsiaTheme="minorEastAsia" w:hAnsiTheme="minorHAnsi" w:cstheme="minorBidi"/>
            <w:noProof/>
          </w:rPr>
          <w:tab/>
        </w:r>
        <w:r w:rsidR="002E5F38" w:rsidRPr="00207AC9">
          <w:rPr>
            <w:rStyle w:val="Lienhypertexte"/>
            <w:noProof/>
            <w:highlight w:val="magenta"/>
          </w:rPr>
          <w:t>Données sur le personnel (occupation actuelLE)</w:t>
        </w:r>
        <w:r w:rsidR="002E5F38">
          <w:rPr>
            <w:noProof/>
            <w:webHidden/>
          </w:rPr>
          <w:tab/>
        </w:r>
        <w:r w:rsidR="002E5F38">
          <w:rPr>
            <w:noProof/>
            <w:webHidden/>
          </w:rPr>
          <w:fldChar w:fldCharType="begin"/>
        </w:r>
        <w:r w:rsidR="002E5F38">
          <w:rPr>
            <w:noProof/>
            <w:webHidden/>
          </w:rPr>
          <w:instrText xml:space="preserve"> PAGEREF _Toc176365573 \h </w:instrText>
        </w:r>
        <w:r w:rsidR="002E5F38">
          <w:rPr>
            <w:noProof/>
            <w:webHidden/>
          </w:rPr>
        </w:r>
        <w:r w:rsidR="002E5F38">
          <w:rPr>
            <w:noProof/>
            <w:webHidden/>
          </w:rPr>
          <w:fldChar w:fldCharType="separate"/>
        </w:r>
        <w:r w:rsidR="006A3056">
          <w:rPr>
            <w:noProof/>
            <w:webHidden/>
          </w:rPr>
          <w:t>57</w:t>
        </w:r>
        <w:r w:rsidR="002E5F38">
          <w:rPr>
            <w:noProof/>
            <w:webHidden/>
          </w:rPr>
          <w:fldChar w:fldCharType="end"/>
        </w:r>
      </w:hyperlink>
    </w:p>
    <w:p w14:paraId="6C222D4F" w14:textId="72B3751D" w:rsidR="002E5F38" w:rsidRDefault="00EA2104">
      <w:pPr>
        <w:pStyle w:val="TM1"/>
        <w:tabs>
          <w:tab w:val="left" w:pos="1320"/>
          <w:tab w:val="right" w:leader="dot" w:pos="9062"/>
        </w:tabs>
        <w:rPr>
          <w:rFonts w:asciiTheme="minorHAnsi" w:eastAsiaTheme="minorEastAsia" w:hAnsiTheme="minorHAnsi" w:cstheme="minorBidi"/>
          <w:noProof/>
        </w:rPr>
      </w:pPr>
      <w:hyperlink w:anchor="_Toc176365574" w:history="1">
        <w:r w:rsidR="002E5F38" w:rsidRPr="00207AC9">
          <w:rPr>
            <w:rStyle w:val="Lienhypertexte"/>
            <w:noProof/>
          </w:rPr>
          <w:t>Annexe 9.</w:t>
        </w:r>
        <w:r w:rsidR="002E5F38">
          <w:rPr>
            <w:rFonts w:asciiTheme="minorHAnsi" w:eastAsiaTheme="minorEastAsia" w:hAnsiTheme="minorHAnsi" w:cstheme="minorBidi"/>
            <w:noProof/>
          </w:rPr>
          <w:tab/>
        </w:r>
        <w:r w:rsidR="002E5F38" w:rsidRPr="00207AC9">
          <w:rPr>
            <w:rStyle w:val="Lienhypertexte"/>
            <w:noProof/>
          </w:rPr>
          <w:t>Programmation culturelle</w:t>
        </w:r>
        <w:r w:rsidR="002E5F38">
          <w:rPr>
            <w:noProof/>
            <w:webHidden/>
          </w:rPr>
          <w:tab/>
        </w:r>
        <w:r w:rsidR="002E5F38">
          <w:rPr>
            <w:noProof/>
            <w:webHidden/>
          </w:rPr>
          <w:fldChar w:fldCharType="begin"/>
        </w:r>
        <w:r w:rsidR="002E5F38">
          <w:rPr>
            <w:noProof/>
            <w:webHidden/>
          </w:rPr>
          <w:instrText xml:space="preserve"> PAGEREF _Toc176365574 \h </w:instrText>
        </w:r>
        <w:r w:rsidR="002E5F38">
          <w:rPr>
            <w:noProof/>
            <w:webHidden/>
          </w:rPr>
        </w:r>
        <w:r w:rsidR="002E5F38">
          <w:rPr>
            <w:noProof/>
            <w:webHidden/>
          </w:rPr>
          <w:fldChar w:fldCharType="separate"/>
        </w:r>
        <w:r w:rsidR="006A3056">
          <w:rPr>
            <w:noProof/>
            <w:webHidden/>
          </w:rPr>
          <w:t>57</w:t>
        </w:r>
        <w:r w:rsidR="002E5F38">
          <w:rPr>
            <w:noProof/>
            <w:webHidden/>
          </w:rPr>
          <w:fldChar w:fldCharType="end"/>
        </w:r>
      </w:hyperlink>
    </w:p>
    <w:p w14:paraId="3CF2D57A" w14:textId="7F1F492D" w:rsidR="00F60AA6" w:rsidRDefault="002E5F38" w:rsidP="002D4D94">
      <w:pPr>
        <w:pStyle w:val="TM1"/>
      </w:pPr>
      <w:r>
        <w:fldChar w:fldCharType="end"/>
      </w:r>
    </w:p>
    <w:p w14:paraId="4AF48B67" w14:textId="77777777" w:rsidR="001F6825" w:rsidRPr="001F6825" w:rsidRDefault="001F6825" w:rsidP="002D4D94"/>
    <w:p w14:paraId="2294BF58" w14:textId="68405F82" w:rsidR="00C232E2" w:rsidRPr="00E063E7" w:rsidRDefault="001764D7" w:rsidP="00E063E7">
      <w:pPr>
        <w:pStyle w:val="Titre1"/>
        <w:rPr>
          <w:rFonts w:eastAsia="Arial"/>
        </w:rPr>
      </w:pPr>
      <w:bookmarkStart w:id="943" w:name="_Toc475633014"/>
      <w:bookmarkStart w:id="944" w:name="_Toc498096421"/>
      <w:bookmarkStart w:id="945" w:name="_Toc507146887"/>
      <w:bookmarkStart w:id="946" w:name="_Toc507146979"/>
      <w:bookmarkStart w:id="947" w:name="_Toc508295088"/>
      <w:bookmarkStart w:id="948" w:name="_Toc509568613"/>
      <w:bookmarkStart w:id="949" w:name="_Toc509568921"/>
      <w:bookmarkStart w:id="950" w:name="_Toc32307545"/>
      <w:bookmarkStart w:id="951" w:name="_Toc198574689"/>
      <w:r w:rsidRPr="00E063E7">
        <w:rPr>
          <w:rFonts w:eastAsia="Arial"/>
        </w:rPr>
        <w:t>Signatures</w:t>
      </w:r>
      <w:bookmarkEnd w:id="943"/>
      <w:bookmarkEnd w:id="944"/>
      <w:bookmarkEnd w:id="945"/>
      <w:bookmarkEnd w:id="946"/>
      <w:bookmarkEnd w:id="947"/>
      <w:bookmarkEnd w:id="948"/>
      <w:bookmarkEnd w:id="949"/>
      <w:bookmarkEnd w:id="950"/>
      <w:bookmarkEnd w:id="951"/>
    </w:p>
    <w:p w14:paraId="3F7D4D0A" w14:textId="77777777" w:rsidR="009867BC" w:rsidRPr="0038202E" w:rsidRDefault="009867BC" w:rsidP="002D4D94">
      <w:r w:rsidRPr="0038202E">
        <w:t xml:space="preserve">Fait à Versailles, le </w:t>
      </w:r>
      <w:r>
        <w:t>………………………………</w:t>
      </w:r>
      <w:r w:rsidRPr="0038202E">
        <w:t>,</w:t>
      </w:r>
    </w:p>
    <w:p w14:paraId="450149B5" w14:textId="77777777" w:rsidR="009867BC" w:rsidRPr="0038202E" w:rsidRDefault="009867BC" w:rsidP="002D4D94">
      <w:proofErr w:type="gramStart"/>
      <w:r w:rsidRPr="0038202E">
        <w:t>en</w:t>
      </w:r>
      <w:proofErr w:type="gramEnd"/>
      <w:r w:rsidRPr="0038202E">
        <w:t xml:space="preserve"> deux exemplaires originaux.</w:t>
      </w:r>
    </w:p>
    <w:p w14:paraId="5D756CC2" w14:textId="77777777" w:rsidR="009867BC" w:rsidRDefault="009867BC" w:rsidP="002D4D94"/>
    <w:p w14:paraId="7CDA3DAB" w14:textId="77777777" w:rsidR="009867BC" w:rsidRDefault="009867BC" w:rsidP="002D4D94"/>
    <w:p w14:paraId="5B7CB83D" w14:textId="77777777" w:rsidR="009867BC" w:rsidRDefault="009867BC" w:rsidP="002D4D94"/>
    <w:p w14:paraId="5AB4E462" w14:textId="77777777" w:rsidR="009867BC" w:rsidRDefault="009867BC" w:rsidP="002D4D94"/>
    <w:p w14:paraId="68AA76D7" w14:textId="77777777" w:rsidR="009867BC" w:rsidRPr="0038202E" w:rsidRDefault="009867BC" w:rsidP="002D4D94"/>
    <w:p w14:paraId="6E9DFDE1" w14:textId="77777777" w:rsidR="009867BC" w:rsidRPr="0038202E" w:rsidRDefault="009867BC" w:rsidP="002D4D94"/>
    <w:p w14:paraId="3E219088" w14:textId="764DFF63" w:rsidR="009867BC" w:rsidRPr="008A0BDE" w:rsidRDefault="009867BC" w:rsidP="002D4D94">
      <w:r w:rsidRPr="008A0BDE">
        <w:t xml:space="preserve">Pour l’Établissement public du château, </w:t>
      </w:r>
      <w:r>
        <w:tab/>
      </w:r>
      <w:r w:rsidRPr="008A0BDE">
        <w:tab/>
      </w:r>
      <w:r w:rsidR="00B619B2">
        <w:tab/>
      </w:r>
      <w:r w:rsidRPr="009867BC">
        <w:rPr>
          <w:highlight w:val="yellow"/>
        </w:rPr>
        <w:t>Pour xxx (société)</w:t>
      </w:r>
      <w:r>
        <w:t xml:space="preserve"> </w:t>
      </w:r>
      <w:r w:rsidRPr="008A0BDE">
        <w:t xml:space="preserve"> </w:t>
      </w:r>
    </w:p>
    <w:p w14:paraId="64A0410A" w14:textId="23C72162" w:rsidR="009867BC" w:rsidRDefault="009867BC" w:rsidP="002D4D94">
      <w:proofErr w:type="gramStart"/>
      <w:r>
        <w:t>du</w:t>
      </w:r>
      <w:proofErr w:type="gramEnd"/>
      <w:r>
        <w:t xml:space="preserve"> musée et </w:t>
      </w:r>
      <w:r w:rsidRPr="008A0BDE">
        <w:t>du domaine nationa</w:t>
      </w:r>
      <w:r w:rsidR="00B619B2">
        <w:t xml:space="preserve">l </w:t>
      </w:r>
      <w:r>
        <w:t xml:space="preserve">de Versailles, </w:t>
      </w:r>
    </w:p>
    <w:p w14:paraId="72EC0BE6" w14:textId="716E3B86" w:rsidR="009867BC" w:rsidRDefault="00A133EF" w:rsidP="002D4D94">
      <w:proofErr w:type="gramStart"/>
      <w:r>
        <w:t>son</w:t>
      </w:r>
      <w:proofErr w:type="gramEnd"/>
      <w:r>
        <w:t xml:space="preserve"> Président,</w:t>
      </w:r>
      <w:r w:rsidR="009867BC" w:rsidRPr="008A0BDE">
        <w:t xml:space="preserve"> </w:t>
      </w:r>
      <w:r w:rsidR="009867BC" w:rsidRPr="008A0BDE">
        <w:tab/>
      </w:r>
      <w:r w:rsidR="00B619B2">
        <w:tab/>
      </w:r>
      <w:r w:rsidR="00B619B2">
        <w:tab/>
      </w:r>
      <w:r w:rsidR="00B619B2">
        <w:tab/>
      </w:r>
      <w:r w:rsidR="00B619B2">
        <w:tab/>
      </w:r>
      <w:r w:rsidR="00B619B2">
        <w:tab/>
      </w:r>
      <w:r w:rsidR="009867BC" w:rsidRPr="009867BC">
        <w:rPr>
          <w:highlight w:val="yellow"/>
        </w:rPr>
        <w:t>son/ sa xxx (titre)</w:t>
      </w:r>
    </w:p>
    <w:p w14:paraId="64916CA4" w14:textId="79503A0B" w:rsidR="009867BC" w:rsidRPr="0038202E" w:rsidRDefault="00A133EF" w:rsidP="002D4D94">
      <w:r>
        <w:t>Monsieur Christophe LERIBAULT</w:t>
      </w:r>
      <w:r w:rsidR="009867BC" w:rsidRPr="008A0BDE">
        <w:tab/>
      </w:r>
      <w:r w:rsidR="009867BC" w:rsidRPr="008A0BDE">
        <w:tab/>
      </w:r>
      <w:r w:rsidR="009867BC">
        <w:tab/>
      </w:r>
      <w:proofErr w:type="gramStart"/>
      <w:r w:rsidR="009867BC" w:rsidRPr="009867BC">
        <w:rPr>
          <w:highlight w:val="yellow"/>
        </w:rPr>
        <w:t>M...</w:t>
      </w:r>
      <w:proofErr w:type="gramEnd"/>
      <w:r w:rsidR="009867BC" w:rsidRPr="009867BC">
        <w:rPr>
          <w:highlight w:val="yellow"/>
        </w:rPr>
        <w:t xml:space="preserve"> xxx (prénom + nom)</w:t>
      </w:r>
      <w:r w:rsidR="009867BC" w:rsidRPr="0038202E">
        <w:t xml:space="preserve"> </w:t>
      </w:r>
    </w:p>
    <w:p w14:paraId="3A01B39C" w14:textId="77777777" w:rsidR="009867BC" w:rsidRDefault="009867BC" w:rsidP="002D4D94"/>
    <w:p w14:paraId="6E542DF4" w14:textId="77777777" w:rsidR="009867BC" w:rsidRDefault="009867BC" w:rsidP="002D4D94"/>
    <w:p w14:paraId="2E73D204" w14:textId="77777777" w:rsidR="009867BC" w:rsidRDefault="009867BC" w:rsidP="002D4D94"/>
    <w:p w14:paraId="2C4CBE58" w14:textId="77777777" w:rsidR="009867BC" w:rsidRDefault="009867BC" w:rsidP="002D4D94"/>
    <w:p w14:paraId="172EF61C" w14:textId="77777777" w:rsidR="009867BC" w:rsidRPr="009867BC" w:rsidRDefault="009867BC" w:rsidP="002D4D94"/>
    <w:p w14:paraId="7FA4563A" w14:textId="77777777" w:rsidR="00DA75C5" w:rsidRPr="0080724C" w:rsidRDefault="00DA75C5" w:rsidP="00B619B2">
      <w:pPr>
        <w:pStyle w:val="Annexe"/>
      </w:pPr>
      <w:bookmarkStart w:id="952" w:name="_Ref324939877"/>
      <w:bookmarkStart w:id="953" w:name="_Toc359341898"/>
      <w:bookmarkStart w:id="954" w:name="_Toc431285414"/>
      <w:bookmarkStart w:id="955" w:name="_Toc507146888"/>
      <w:bookmarkStart w:id="956" w:name="_Toc509568614"/>
      <w:bookmarkStart w:id="957" w:name="_Toc509568922"/>
      <w:bookmarkStart w:id="958" w:name="_Toc32307546"/>
      <w:bookmarkStart w:id="959" w:name="_Toc176365566"/>
      <w:bookmarkStart w:id="960" w:name="_Toc198574690"/>
      <w:bookmarkStart w:id="961" w:name="annexe1"/>
      <w:r w:rsidRPr="0080724C">
        <w:t>Périmètre de l</w:t>
      </w:r>
      <w:r w:rsidR="00CD3944">
        <w:t>’occupation</w:t>
      </w:r>
      <w:bookmarkEnd w:id="952"/>
      <w:bookmarkEnd w:id="953"/>
      <w:bookmarkEnd w:id="954"/>
      <w:bookmarkEnd w:id="955"/>
      <w:bookmarkEnd w:id="956"/>
      <w:bookmarkEnd w:id="957"/>
      <w:bookmarkEnd w:id="958"/>
      <w:bookmarkEnd w:id="959"/>
      <w:bookmarkEnd w:id="960"/>
    </w:p>
    <w:bookmarkEnd w:id="961"/>
    <w:p w14:paraId="5E8CE8E7" w14:textId="782302DF" w:rsidR="00DA75C5" w:rsidRPr="0080724C" w:rsidRDefault="001764D7" w:rsidP="002D4D94">
      <w:r>
        <w:t xml:space="preserve">Cf. documents joints (plans en </w:t>
      </w:r>
      <w:proofErr w:type="spellStart"/>
      <w:r w:rsidR="001F6825">
        <w:t>pdf</w:t>
      </w:r>
      <w:proofErr w:type="spellEnd"/>
      <w:r>
        <w:t>)</w:t>
      </w:r>
    </w:p>
    <w:p w14:paraId="5ECFCD3E" w14:textId="77777777" w:rsidR="00DA75C5" w:rsidRPr="0080724C" w:rsidRDefault="00DA75C5" w:rsidP="002D4D94"/>
    <w:p w14:paraId="6501AFDE" w14:textId="77777777" w:rsidR="00DA75C5" w:rsidRPr="0080724C" w:rsidRDefault="00DA75C5" w:rsidP="002D4D94">
      <w:pPr>
        <w:sectPr w:rsidR="00DA75C5" w:rsidRPr="0080724C" w:rsidSect="001046EE">
          <w:footerReference w:type="default" r:id="rId14"/>
          <w:footerReference w:type="first" r:id="rId15"/>
          <w:type w:val="continuous"/>
          <w:pgSz w:w="11906" w:h="16838"/>
          <w:pgMar w:top="1417" w:right="1417" w:bottom="1417" w:left="1417" w:header="708" w:footer="708" w:gutter="0"/>
          <w:cols w:space="708"/>
          <w:titlePg/>
          <w:docGrid w:linePitch="360"/>
        </w:sectPr>
      </w:pPr>
    </w:p>
    <w:p w14:paraId="0CC4CA84" w14:textId="77777777" w:rsidR="00DA75C5" w:rsidRDefault="00882970" w:rsidP="00B619B2">
      <w:pPr>
        <w:pStyle w:val="Annexe"/>
      </w:pPr>
      <w:bookmarkStart w:id="962" w:name="_Ref139385285"/>
      <w:bookmarkStart w:id="963" w:name="_Ref139386003"/>
      <w:bookmarkStart w:id="964" w:name="_Ref139387233"/>
      <w:bookmarkStart w:id="965" w:name="_Ref139387401"/>
      <w:bookmarkStart w:id="966" w:name="_Toc176365567"/>
      <w:bookmarkStart w:id="967" w:name="_Toc198574691"/>
      <w:bookmarkStart w:id="968" w:name="annexe5"/>
      <w:r>
        <w:t>M</w:t>
      </w:r>
      <w:r w:rsidR="0005189B">
        <w:t>émoire technique de l’occupant</w:t>
      </w:r>
      <w:bookmarkEnd w:id="962"/>
      <w:bookmarkEnd w:id="963"/>
      <w:bookmarkEnd w:id="964"/>
      <w:bookmarkEnd w:id="965"/>
      <w:bookmarkEnd w:id="966"/>
      <w:bookmarkEnd w:id="967"/>
    </w:p>
    <w:p w14:paraId="7499EEE2" w14:textId="77777777" w:rsidR="00AF57C7" w:rsidRDefault="00AF57C7" w:rsidP="002D4D94">
      <w:r>
        <w:t>Le mémoire technique comprend notamment :</w:t>
      </w:r>
    </w:p>
    <w:p w14:paraId="506E5880" w14:textId="69A0C162" w:rsidR="00AF57C7" w:rsidRDefault="00AF57C7" w:rsidP="002D4D94">
      <w:pPr>
        <w:pStyle w:val="TM1"/>
      </w:pPr>
      <w:r>
        <w:t xml:space="preserve">- Proposition initiale de produits et </w:t>
      </w:r>
      <w:r w:rsidR="00022DCE">
        <w:t>prestations</w:t>
      </w:r>
    </w:p>
    <w:p w14:paraId="3445FED7" w14:textId="5727C383" w:rsidR="00AF57C7" w:rsidRDefault="00AF57C7" w:rsidP="002D4D94">
      <w:pPr>
        <w:pStyle w:val="TM1"/>
      </w:pPr>
      <w:r>
        <w:t>- Projet d’aménagement de l’</w:t>
      </w:r>
      <w:r w:rsidR="00022DCE">
        <w:t>O</w:t>
      </w:r>
      <w:r>
        <w:t>ccupant</w:t>
      </w:r>
    </w:p>
    <w:p w14:paraId="7C4E5DDC" w14:textId="77777777" w:rsidR="00AF57C7" w:rsidRDefault="00AF57C7" w:rsidP="002D4D94">
      <w:pPr>
        <w:pStyle w:val="TM1"/>
      </w:pPr>
      <w:r>
        <w:lastRenderedPageBreak/>
        <w:t>- Calendrier d’exécution des travaux</w:t>
      </w:r>
    </w:p>
    <w:p w14:paraId="6573C65E" w14:textId="49E59AD1" w:rsidR="00AF57C7" w:rsidRDefault="00AF57C7" w:rsidP="002D4D94">
      <w:pPr>
        <w:pStyle w:val="TM1"/>
      </w:pPr>
      <w:r>
        <w:t>- Plan d’affaires</w:t>
      </w:r>
      <w:r w:rsidR="009A14A8">
        <w:t xml:space="preserve"> selon le modèle fourni par l’Établissement public</w:t>
      </w:r>
    </w:p>
    <w:p w14:paraId="258DF152" w14:textId="77777777" w:rsidR="00AD0305" w:rsidRDefault="00AD0305" w:rsidP="002D4D94">
      <w:r>
        <w:tab/>
      </w:r>
    </w:p>
    <w:p w14:paraId="516FA337" w14:textId="77777777" w:rsidR="00AD0305" w:rsidRPr="00AD0305" w:rsidRDefault="00AD0305" w:rsidP="002D4D94">
      <w:r w:rsidRPr="00AD0305">
        <w:rPr>
          <w:highlight w:val="yellow"/>
        </w:rPr>
        <w:t>A compléter</w:t>
      </w:r>
    </w:p>
    <w:bookmarkEnd w:id="968"/>
    <w:p w14:paraId="42D5594F" w14:textId="77777777" w:rsidR="00DA75C5" w:rsidRDefault="00DA75C5" w:rsidP="002D4D94"/>
    <w:p w14:paraId="0DD00DDC" w14:textId="77777777" w:rsidR="00893EC4" w:rsidRPr="0080724C" w:rsidRDefault="00893EC4" w:rsidP="002D4D94">
      <w:bookmarkStart w:id="969" w:name="_Toc474916342"/>
      <w:bookmarkEnd w:id="969"/>
    </w:p>
    <w:p w14:paraId="01B06274" w14:textId="77777777" w:rsidR="00DA75C5" w:rsidRDefault="00583F49" w:rsidP="00B619B2">
      <w:pPr>
        <w:pStyle w:val="Annexe"/>
      </w:pPr>
      <w:bookmarkStart w:id="970" w:name="_Toc509568617"/>
      <w:bookmarkStart w:id="971" w:name="_Toc509568925"/>
      <w:bookmarkStart w:id="972" w:name="_Toc32307550"/>
      <w:bookmarkStart w:id="973" w:name="_Ref139385241"/>
      <w:bookmarkStart w:id="974" w:name="_Ref139386744"/>
      <w:bookmarkStart w:id="975" w:name="_Ref139388171"/>
      <w:bookmarkStart w:id="976" w:name="_Ref139388182"/>
      <w:bookmarkStart w:id="977" w:name="_Toc176365568"/>
      <w:bookmarkStart w:id="978" w:name="_Toc198574692"/>
      <w:bookmarkStart w:id="979" w:name="annexe8"/>
      <w:r>
        <w:t>Exploitation Commerciale</w:t>
      </w:r>
      <w:bookmarkEnd w:id="970"/>
      <w:bookmarkEnd w:id="971"/>
      <w:bookmarkEnd w:id="972"/>
      <w:bookmarkEnd w:id="973"/>
      <w:bookmarkEnd w:id="974"/>
      <w:bookmarkEnd w:id="975"/>
      <w:bookmarkEnd w:id="976"/>
      <w:bookmarkEnd w:id="977"/>
      <w:bookmarkEnd w:id="978"/>
    </w:p>
    <w:p w14:paraId="66BDB216" w14:textId="0DEC8425" w:rsidR="00583F49" w:rsidRPr="00990A53" w:rsidRDefault="00583F49" w:rsidP="00424139">
      <w:r w:rsidRPr="00990A53">
        <w:t xml:space="preserve">Article </w:t>
      </w:r>
      <w:r w:rsidR="00990A53">
        <w:t>1</w:t>
      </w:r>
      <w:r w:rsidRPr="00990A53">
        <w:t xml:space="preserve"> –</w:t>
      </w:r>
    </w:p>
    <w:p w14:paraId="1665EDCF" w14:textId="6CE13E41" w:rsidR="00583F49" w:rsidRPr="003D4B88" w:rsidRDefault="00583F49" w:rsidP="006B2922">
      <w:pPr>
        <w:rPr>
          <w:rFonts w:eastAsia="Calibri"/>
        </w:rPr>
      </w:pPr>
      <w:r w:rsidRPr="003D4B88">
        <w:rPr>
          <w:rFonts w:eastAsia="Calibri"/>
        </w:rPr>
        <w:t>Dénomination des espaces</w:t>
      </w:r>
      <w:r>
        <w:rPr>
          <w:rFonts w:eastAsia="Calibri"/>
        </w:rPr>
        <w:t xml:space="preserve"> et</w:t>
      </w:r>
      <w:r w:rsidRPr="003D4B88">
        <w:rPr>
          <w:rFonts w:eastAsia="Calibri"/>
        </w:rPr>
        <w:t xml:space="preserve"> signalétique  </w:t>
      </w:r>
    </w:p>
    <w:p w14:paraId="5F60D352" w14:textId="1B1DE614" w:rsidR="00583F49" w:rsidRPr="003D4B88" w:rsidRDefault="00583F49" w:rsidP="006B2922">
      <w:pPr>
        <w:rPr>
          <w:rFonts w:eastAsia="Calibri"/>
          <w:lang w:eastAsia="en-US"/>
        </w:rPr>
      </w:pPr>
      <w:r w:rsidRPr="003D4B88">
        <w:rPr>
          <w:rFonts w:eastAsia="Calibri"/>
          <w:lang w:eastAsia="en-US"/>
        </w:rPr>
        <w:t>1</w:t>
      </w:r>
      <w:r w:rsidR="00806862">
        <w:rPr>
          <w:rFonts w:eastAsia="Calibri"/>
          <w:lang w:eastAsia="en-US"/>
        </w:rPr>
        <w:t>.1°</w:t>
      </w:r>
      <w:r w:rsidRPr="003D4B88">
        <w:rPr>
          <w:rFonts w:eastAsia="Calibri"/>
          <w:lang w:eastAsia="en-US"/>
        </w:rPr>
        <w:t xml:space="preserve"> Dénomination des espaces </w:t>
      </w:r>
    </w:p>
    <w:p w14:paraId="2097E8AD" w14:textId="77777777" w:rsidR="00583F49" w:rsidRDefault="00583F49" w:rsidP="006B2922">
      <w:pPr>
        <w:rPr>
          <w:rFonts w:eastAsia="Calibri"/>
          <w:lang w:eastAsia="en-US"/>
        </w:rPr>
      </w:pPr>
    </w:p>
    <w:p w14:paraId="7EC6004C" w14:textId="75F17360" w:rsidR="000422FF" w:rsidRDefault="0043385E" w:rsidP="006B2922">
      <w:pPr>
        <w:rPr>
          <w:rFonts w:eastAsia="Calibri"/>
          <w:lang w:eastAsia="en-US"/>
        </w:rPr>
      </w:pPr>
      <w:r>
        <w:rPr>
          <w:rFonts w:eastAsia="Calibri"/>
          <w:lang w:eastAsia="en-US"/>
        </w:rPr>
        <w:t>À</w:t>
      </w:r>
      <w:r w:rsidR="000422FF">
        <w:rPr>
          <w:rFonts w:eastAsia="Calibri"/>
          <w:lang w:eastAsia="en-US"/>
        </w:rPr>
        <w:t xml:space="preserve"> titre d’information, la dénomination commerciale </w:t>
      </w:r>
      <w:r w:rsidR="00A133EF">
        <w:rPr>
          <w:rFonts w:eastAsia="Calibri"/>
          <w:lang w:eastAsia="en-US"/>
        </w:rPr>
        <w:t>précédente</w:t>
      </w:r>
      <w:r w:rsidR="000422FF">
        <w:rPr>
          <w:rFonts w:eastAsia="Calibri"/>
          <w:lang w:eastAsia="en-US"/>
        </w:rPr>
        <w:t xml:space="preserve"> des espaces </w:t>
      </w:r>
      <w:r w:rsidR="00022DCE">
        <w:rPr>
          <w:rFonts w:eastAsia="Calibri"/>
          <w:lang w:eastAsia="en-US"/>
        </w:rPr>
        <w:t xml:space="preserve">occupés </w:t>
      </w:r>
      <w:r w:rsidR="000422FF">
        <w:rPr>
          <w:rFonts w:eastAsia="Calibri"/>
          <w:lang w:eastAsia="en-US"/>
        </w:rPr>
        <w:t xml:space="preserve">est </w:t>
      </w:r>
      <w:r w:rsidR="00B777B1">
        <w:rPr>
          <w:rFonts w:eastAsia="Calibri"/>
          <w:lang w:eastAsia="en-US"/>
        </w:rPr>
        <w:t>« </w:t>
      </w:r>
      <w:r w:rsidR="00A133EF">
        <w:rPr>
          <w:rFonts w:eastAsia="Calibri"/>
          <w:lang w:eastAsia="en-US"/>
        </w:rPr>
        <w:t>Angelina</w:t>
      </w:r>
      <w:r w:rsidR="00B777B1">
        <w:rPr>
          <w:rFonts w:eastAsia="Calibri"/>
          <w:lang w:eastAsia="en-US"/>
        </w:rPr>
        <w:t> »</w:t>
      </w:r>
      <w:r w:rsidR="00A133EF">
        <w:rPr>
          <w:rFonts w:eastAsia="Calibri"/>
          <w:lang w:eastAsia="en-US"/>
        </w:rPr>
        <w:t>, dont l</w:t>
      </w:r>
      <w:r w:rsidR="00022DCE">
        <w:rPr>
          <w:rFonts w:eastAsia="Calibri"/>
          <w:lang w:eastAsia="en-US"/>
        </w:rPr>
        <w:t xml:space="preserve">es droits </w:t>
      </w:r>
      <w:proofErr w:type="gramStart"/>
      <w:r w:rsidR="00022DCE">
        <w:rPr>
          <w:rFonts w:eastAsia="Calibri"/>
          <w:lang w:eastAsia="en-US"/>
        </w:rPr>
        <w:t xml:space="preserve">de </w:t>
      </w:r>
      <w:r w:rsidR="00A133EF">
        <w:rPr>
          <w:rFonts w:eastAsia="Calibri"/>
          <w:lang w:eastAsia="en-US"/>
        </w:rPr>
        <w:t xml:space="preserve"> propriété</w:t>
      </w:r>
      <w:proofErr w:type="gramEnd"/>
      <w:r w:rsidR="00A133EF">
        <w:rPr>
          <w:rFonts w:eastAsia="Calibri"/>
          <w:lang w:eastAsia="en-US"/>
        </w:rPr>
        <w:t xml:space="preserve"> intellectuelle </w:t>
      </w:r>
      <w:r w:rsidR="00022DCE">
        <w:rPr>
          <w:rFonts w:eastAsia="Calibri"/>
          <w:lang w:eastAsia="en-US"/>
        </w:rPr>
        <w:t xml:space="preserve">sont </w:t>
      </w:r>
      <w:r w:rsidR="00A133EF">
        <w:rPr>
          <w:rFonts w:eastAsia="Calibri"/>
          <w:lang w:eastAsia="en-US"/>
        </w:rPr>
        <w:t>détenu</w:t>
      </w:r>
      <w:r w:rsidR="00022DCE">
        <w:rPr>
          <w:rFonts w:eastAsia="Calibri"/>
          <w:lang w:eastAsia="en-US"/>
        </w:rPr>
        <w:t>s</w:t>
      </w:r>
      <w:r w:rsidR="00A133EF">
        <w:rPr>
          <w:rFonts w:eastAsia="Calibri"/>
          <w:lang w:eastAsia="en-US"/>
        </w:rPr>
        <w:t xml:space="preserve"> par l’occupant précédent. </w:t>
      </w:r>
      <w:r w:rsidR="000B340F">
        <w:rPr>
          <w:rFonts w:eastAsia="Calibri"/>
          <w:lang w:eastAsia="en-US"/>
        </w:rPr>
        <w:t>L’Établissement public ne détient pas de marque liée à cette dénomination.</w:t>
      </w:r>
    </w:p>
    <w:p w14:paraId="29B42333" w14:textId="4AE423EF" w:rsidR="00A133EF" w:rsidRDefault="00A133EF" w:rsidP="006B2922">
      <w:pPr>
        <w:rPr>
          <w:rFonts w:eastAsia="Calibri"/>
          <w:lang w:eastAsia="en-US"/>
        </w:rPr>
      </w:pPr>
      <w:r>
        <w:rPr>
          <w:rFonts w:eastAsia="Calibri"/>
          <w:lang w:eastAsia="en-US"/>
        </w:rPr>
        <w:t>La dénomination commerciale du lieu ser</w:t>
      </w:r>
      <w:r w:rsidR="002E5F38">
        <w:rPr>
          <w:rFonts w:eastAsia="Calibri"/>
          <w:lang w:eastAsia="en-US"/>
        </w:rPr>
        <w:t>a</w:t>
      </w:r>
      <w:r>
        <w:rPr>
          <w:rFonts w:eastAsia="Calibri"/>
          <w:lang w:eastAsia="en-US"/>
        </w:rPr>
        <w:t xml:space="preserve"> déterminé</w:t>
      </w:r>
      <w:r w:rsidR="002E5F38">
        <w:rPr>
          <w:rFonts w:eastAsia="Calibri"/>
          <w:lang w:eastAsia="en-US"/>
        </w:rPr>
        <w:t>e</w:t>
      </w:r>
      <w:r>
        <w:rPr>
          <w:rFonts w:eastAsia="Calibri"/>
          <w:lang w:eastAsia="en-US"/>
        </w:rPr>
        <w:t xml:space="preserve"> </w:t>
      </w:r>
      <w:r w:rsidR="00022DCE">
        <w:rPr>
          <w:rFonts w:eastAsia="Calibri"/>
          <w:lang w:eastAsia="en-US"/>
        </w:rPr>
        <w:t xml:space="preserve">d’un </w:t>
      </w:r>
      <w:r>
        <w:rPr>
          <w:rFonts w:eastAsia="Calibri"/>
          <w:lang w:eastAsia="en-US"/>
        </w:rPr>
        <w:t>commun accord entre l’Occupant et l’Établissement public.</w:t>
      </w:r>
    </w:p>
    <w:p w14:paraId="6D5E9DD8" w14:textId="3B22741B" w:rsidR="00583F49" w:rsidRDefault="002E5F38" w:rsidP="006B2922">
      <w:pPr>
        <w:rPr>
          <w:rFonts w:eastAsia="Calibri"/>
          <w:lang w:eastAsia="en-US"/>
        </w:rPr>
      </w:pPr>
      <w:r>
        <w:rPr>
          <w:rFonts w:eastAsia="Calibri"/>
          <w:lang w:eastAsia="en-US"/>
        </w:rPr>
        <w:t>Sauf à ce que cette marque soit préalablement détenue par l’Occupant, c</w:t>
      </w:r>
      <w:r w:rsidR="00583F49" w:rsidRPr="008E125D">
        <w:rPr>
          <w:rFonts w:eastAsia="Calibri"/>
          <w:lang w:eastAsia="en-US"/>
        </w:rPr>
        <w:t>e</w:t>
      </w:r>
      <w:r w:rsidR="00583F49">
        <w:rPr>
          <w:rFonts w:eastAsia="Calibri"/>
          <w:lang w:eastAsia="en-US"/>
        </w:rPr>
        <w:t xml:space="preserve">tte dénomination et l’enseigne éventuelle correspondante </w:t>
      </w:r>
      <w:r w:rsidR="00583F49" w:rsidRPr="008E125D">
        <w:rPr>
          <w:rFonts w:eastAsia="Calibri"/>
          <w:lang w:eastAsia="en-US"/>
        </w:rPr>
        <w:t xml:space="preserve">ne </w:t>
      </w:r>
      <w:r w:rsidR="00583F49">
        <w:rPr>
          <w:rFonts w:eastAsia="Calibri"/>
          <w:lang w:eastAsia="en-US"/>
        </w:rPr>
        <w:t xml:space="preserve">peuvent </w:t>
      </w:r>
      <w:r w:rsidR="00583F49" w:rsidRPr="008E125D">
        <w:rPr>
          <w:rFonts w:eastAsia="Calibri"/>
          <w:lang w:eastAsia="en-US"/>
        </w:rPr>
        <w:t xml:space="preserve">pas </w:t>
      </w:r>
      <w:r w:rsidR="00583F49">
        <w:rPr>
          <w:rFonts w:eastAsia="Calibri"/>
          <w:lang w:eastAsia="en-US"/>
        </w:rPr>
        <w:t xml:space="preserve">être </w:t>
      </w:r>
      <w:r w:rsidR="00583F49" w:rsidRPr="008E125D">
        <w:rPr>
          <w:rFonts w:eastAsia="Calibri"/>
          <w:lang w:eastAsia="en-US"/>
        </w:rPr>
        <w:t xml:space="preserve">déposées </w:t>
      </w:r>
      <w:r w:rsidR="00583F49">
        <w:rPr>
          <w:rFonts w:eastAsia="Calibri"/>
          <w:lang w:eastAsia="en-US"/>
        </w:rPr>
        <w:t>à titre de</w:t>
      </w:r>
      <w:r w:rsidR="00583F49" w:rsidRPr="008E125D">
        <w:rPr>
          <w:rFonts w:eastAsia="Calibri"/>
          <w:lang w:eastAsia="en-US"/>
        </w:rPr>
        <w:t xml:space="preserve"> marque par l’</w:t>
      </w:r>
      <w:r w:rsidR="00583F49">
        <w:rPr>
          <w:rFonts w:eastAsia="Calibri"/>
          <w:lang w:eastAsia="en-US"/>
        </w:rPr>
        <w:t>Occupant</w:t>
      </w:r>
      <w:r w:rsidR="00583F49" w:rsidRPr="008E125D">
        <w:rPr>
          <w:rFonts w:eastAsia="Calibri"/>
          <w:lang w:eastAsia="en-US"/>
        </w:rPr>
        <w:t xml:space="preserve"> et n’ont d’existence que commerciale (y compris afin de les distinguer sur les différents supports d’information et d’orientation du public). </w:t>
      </w:r>
    </w:p>
    <w:p w14:paraId="61DA6951" w14:textId="77777777" w:rsidR="00583F49" w:rsidRDefault="00583F49" w:rsidP="006B2922">
      <w:pPr>
        <w:rPr>
          <w:rFonts w:eastAsia="Calibri"/>
          <w:lang w:eastAsia="en-US"/>
        </w:rPr>
      </w:pPr>
    </w:p>
    <w:p w14:paraId="13074064" w14:textId="27B65219" w:rsidR="00583F49" w:rsidRDefault="00583F49" w:rsidP="006B2922">
      <w:pPr>
        <w:rPr>
          <w:rFonts w:eastAsia="Calibri"/>
          <w:lang w:eastAsia="en-US"/>
        </w:rPr>
      </w:pPr>
      <w:r w:rsidRPr="008E125D">
        <w:rPr>
          <w:rFonts w:eastAsia="Calibri"/>
          <w:lang w:eastAsia="en-US"/>
        </w:rPr>
        <w:t xml:space="preserve">Il n’est pas demandé </w:t>
      </w:r>
      <w:r>
        <w:rPr>
          <w:rFonts w:eastAsia="Calibri"/>
          <w:lang w:eastAsia="en-US"/>
        </w:rPr>
        <w:t>à l’Occupant</w:t>
      </w:r>
      <w:r w:rsidRPr="008E125D">
        <w:rPr>
          <w:rFonts w:eastAsia="Calibri"/>
          <w:lang w:eastAsia="en-US"/>
        </w:rPr>
        <w:t xml:space="preserve"> de créer de lignes de produits comportant ce</w:t>
      </w:r>
      <w:r>
        <w:rPr>
          <w:rFonts w:eastAsia="Calibri"/>
          <w:lang w:eastAsia="en-US"/>
        </w:rPr>
        <w:t>tte</w:t>
      </w:r>
      <w:r w:rsidRPr="008E125D">
        <w:rPr>
          <w:rFonts w:eastAsia="Calibri"/>
          <w:lang w:eastAsia="en-US"/>
        </w:rPr>
        <w:t xml:space="preserve"> dénomination</w:t>
      </w:r>
      <w:r>
        <w:rPr>
          <w:rFonts w:eastAsia="Calibri"/>
          <w:lang w:eastAsia="en-US"/>
        </w:rPr>
        <w:t>, mais celui-ci pourra en faire la proposition, dans le respect des principes énoncés ci-dessous (notamment en matière de dépôt de marque et après signature d’un contrat ad hoc avec l’</w:t>
      </w:r>
      <w:r w:rsidR="0043385E">
        <w:rPr>
          <w:rFonts w:eastAsia="Calibri"/>
          <w:lang w:eastAsia="en-US"/>
        </w:rPr>
        <w:t>Établissement</w:t>
      </w:r>
      <w:r>
        <w:rPr>
          <w:rFonts w:eastAsia="Calibri"/>
          <w:lang w:eastAsia="en-US"/>
        </w:rPr>
        <w:t xml:space="preserve"> public)</w:t>
      </w:r>
      <w:r w:rsidRPr="008E125D">
        <w:rPr>
          <w:rFonts w:eastAsia="Calibri"/>
          <w:lang w:eastAsia="en-US"/>
        </w:rPr>
        <w:t>.</w:t>
      </w:r>
    </w:p>
    <w:p w14:paraId="183DE864" w14:textId="77777777" w:rsidR="00583F49" w:rsidRPr="008E125D" w:rsidRDefault="00583F49" w:rsidP="006B2922">
      <w:pPr>
        <w:rPr>
          <w:rFonts w:eastAsia="Calibri"/>
          <w:lang w:eastAsia="en-US"/>
        </w:rPr>
      </w:pPr>
    </w:p>
    <w:p w14:paraId="1A08F050" w14:textId="2D435D9E" w:rsidR="00583F49" w:rsidRPr="008E125D" w:rsidRDefault="00583F49" w:rsidP="006B2922">
      <w:r w:rsidRPr="008E125D">
        <w:t xml:space="preserve">Si les </w:t>
      </w:r>
      <w:r>
        <w:t>P</w:t>
      </w:r>
      <w:r w:rsidRPr="008E125D">
        <w:t>arties décident, après échanges, de déposer ce</w:t>
      </w:r>
      <w:r>
        <w:t>tte</w:t>
      </w:r>
      <w:r w:rsidRPr="008E125D">
        <w:t xml:space="preserve"> dénomination</w:t>
      </w:r>
      <w:r>
        <w:t xml:space="preserve"> et </w:t>
      </w:r>
      <w:bookmarkStart w:id="980" w:name="_Hlk969244"/>
      <w:r>
        <w:t>enseigne</w:t>
      </w:r>
      <w:r w:rsidRPr="008E125D">
        <w:t xml:space="preserve"> </w:t>
      </w:r>
      <w:r>
        <w:t xml:space="preserve">éventuelle </w:t>
      </w:r>
      <w:bookmarkEnd w:id="980"/>
      <w:r w:rsidRPr="008E125D">
        <w:t xml:space="preserve">à titre de marque, dans </w:t>
      </w:r>
      <w:r>
        <w:t xml:space="preserve">le seul </w:t>
      </w:r>
      <w:r w:rsidRPr="008E125D">
        <w:t>but de protection juridique d</w:t>
      </w:r>
      <w:r>
        <w:t>e</w:t>
      </w:r>
      <w:r w:rsidR="00172A54">
        <w:t>s</w:t>
      </w:r>
      <w:r>
        <w:t xml:space="preserve"> activité</w:t>
      </w:r>
      <w:r w:rsidR="00DC2074">
        <w:t>s</w:t>
      </w:r>
      <w:r>
        <w:t xml:space="preserve"> exploitée</w:t>
      </w:r>
      <w:r w:rsidR="00172A54">
        <w:t>s</w:t>
      </w:r>
      <w:r>
        <w:t xml:space="preserve"> (usage à titre de nom commercial)</w:t>
      </w:r>
      <w:r w:rsidRPr="008E125D">
        <w:t xml:space="preserve"> par </w:t>
      </w:r>
      <w:r>
        <w:t>l’Occupant</w:t>
      </w:r>
      <w:r w:rsidRPr="008E125D">
        <w:t>, l’</w:t>
      </w:r>
      <w:r w:rsidR="002E7991">
        <w:t>É</w:t>
      </w:r>
      <w:r w:rsidRPr="008E125D">
        <w:t xml:space="preserve">tablissement public se chargera de ce dépôt, limité à la France uniquement et aux </w:t>
      </w:r>
      <w:r w:rsidR="00022DCE">
        <w:t xml:space="preserve">produits et prestations </w:t>
      </w:r>
      <w:r w:rsidRPr="008E125D">
        <w:t xml:space="preserve">identifiés comme </w:t>
      </w:r>
      <w:r>
        <w:t>opportuns par les Parties</w:t>
      </w:r>
      <w:r w:rsidRPr="008E125D">
        <w:t>. Ensuite, l’</w:t>
      </w:r>
      <w:r w:rsidR="0043385E" w:rsidRPr="008E125D">
        <w:t>Établissement</w:t>
      </w:r>
      <w:r w:rsidRPr="008E125D">
        <w:t xml:space="preserve"> public s’engage à en concéder l’utilisation exclusive, à titre gratuit, </w:t>
      </w:r>
      <w:r>
        <w:t>à l’Occupant</w:t>
      </w:r>
      <w:r w:rsidRPr="008E125D">
        <w:t xml:space="preserve"> pendant la durée d</w:t>
      </w:r>
      <w:r>
        <w:t>e la Convention</w:t>
      </w:r>
      <w:r w:rsidRPr="008E125D">
        <w:t xml:space="preserve">, via un </w:t>
      </w:r>
      <w:r w:rsidR="006C2F96">
        <w:t>c</w:t>
      </w:r>
      <w:r w:rsidRPr="008E125D">
        <w:t xml:space="preserve">ontrat de licence de marques ad hoc qui devra être signé entre les Parties. </w:t>
      </w:r>
      <w:r>
        <w:t>L’</w:t>
      </w:r>
      <w:r w:rsidR="0043385E">
        <w:t>Établissement</w:t>
      </w:r>
      <w:r>
        <w:t xml:space="preserve"> public devra se voir céder</w:t>
      </w:r>
      <w:r w:rsidR="00022DCE">
        <w:t>,</w:t>
      </w:r>
      <w:r>
        <w:t xml:space="preserve"> </w:t>
      </w:r>
      <w:r w:rsidR="00022DCE">
        <w:t xml:space="preserve">à titre gratuit, </w:t>
      </w:r>
      <w:r>
        <w:t xml:space="preserve">les droits d’auteur sur la dénomination et l’enseigne éventuelle </w:t>
      </w:r>
      <w:r w:rsidR="00022DCE">
        <w:t xml:space="preserve">proposés par l’Occupant </w:t>
      </w:r>
      <w:r>
        <w:t>avant tout enregistrement</w:t>
      </w:r>
      <w:r w:rsidR="00022DCE">
        <w:t xml:space="preserve"> à titre de marque</w:t>
      </w:r>
      <w:r>
        <w:t>.</w:t>
      </w:r>
    </w:p>
    <w:p w14:paraId="63F7F870" w14:textId="77777777" w:rsidR="00583F49" w:rsidRDefault="00583F49" w:rsidP="006B2922"/>
    <w:p w14:paraId="3B02D68D" w14:textId="1B1247FD" w:rsidR="00583F49" w:rsidRPr="007C6C85" w:rsidRDefault="00583F49" w:rsidP="006B2922">
      <w:r w:rsidRPr="007C6C85">
        <w:t>L</w:t>
      </w:r>
      <w:r>
        <w:t>’Occupant</w:t>
      </w:r>
      <w:r w:rsidRPr="007C6C85">
        <w:t xml:space="preserve"> ne pourra prétendre à aucune indemnité, de quelque nature qu’elle soit, si le dépôt</w:t>
      </w:r>
      <w:r>
        <w:t xml:space="preserve"> de toute </w:t>
      </w:r>
      <w:proofErr w:type="gramStart"/>
      <w:r>
        <w:t xml:space="preserve">marque </w:t>
      </w:r>
      <w:r w:rsidRPr="007C6C85">
        <w:t>effectué</w:t>
      </w:r>
      <w:proofErr w:type="gramEnd"/>
      <w:r w:rsidRPr="007C6C85">
        <w:t xml:space="preserve"> par l’</w:t>
      </w:r>
      <w:r w:rsidR="0043385E" w:rsidRPr="007C6C85">
        <w:t>Établissement</w:t>
      </w:r>
      <w:r w:rsidRPr="007C6C85">
        <w:t xml:space="preserve"> public devait être rejeté ou déclaré nul, déchu ou invalidé, en totalité ou en partie, pour quelque raison que ce soit.</w:t>
      </w:r>
    </w:p>
    <w:p w14:paraId="76EDAE58" w14:textId="77777777" w:rsidR="00583F49" w:rsidRPr="007C6C85" w:rsidRDefault="00583F49" w:rsidP="006B2922">
      <w:r w:rsidRPr="007C6C85">
        <w:lastRenderedPageBreak/>
        <w:t xml:space="preserve">L’Établissement public s’engage à maintenir en vigueur, à ses frais, </w:t>
      </w:r>
      <w:r>
        <w:t xml:space="preserve">toute </w:t>
      </w:r>
      <w:r w:rsidRPr="007C6C85">
        <w:t xml:space="preserve">marque ainsi déposée et à garantir </w:t>
      </w:r>
      <w:r>
        <w:t>à l’Occupant</w:t>
      </w:r>
      <w:r w:rsidRPr="007C6C85">
        <w:t xml:space="preserve"> une jouissance paisible de la marque.</w:t>
      </w:r>
    </w:p>
    <w:p w14:paraId="17465EFB" w14:textId="77777777" w:rsidR="00583F49" w:rsidRPr="007C6C85" w:rsidRDefault="00583F49" w:rsidP="006B2922">
      <w:r w:rsidRPr="007C6C85">
        <w:t>L</w:t>
      </w:r>
      <w:r>
        <w:t>’Occupant</w:t>
      </w:r>
      <w:r w:rsidRPr="007C6C85">
        <w:t xml:space="preserve"> s'engage à ne déposer aucune marque en rapport direct avec les activités exercées sur les espaces occupés</w:t>
      </w:r>
      <w:r>
        <w:t>. C</w:t>
      </w:r>
      <w:r w:rsidRPr="007C6C85">
        <w:t>e principe est également valable pour les marques apposées sur les produits</w:t>
      </w:r>
      <w:r>
        <w:t xml:space="preserve"> de l’Occupant</w:t>
      </w:r>
      <w:r w:rsidRPr="007C6C85">
        <w:t>.</w:t>
      </w:r>
    </w:p>
    <w:p w14:paraId="01B68427" w14:textId="6F9403A3" w:rsidR="00583F49" w:rsidRDefault="00583F49" w:rsidP="006B2922"/>
    <w:p w14:paraId="226DE459" w14:textId="790768F7" w:rsidR="00E20EA3" w:rsidRPr="00EB39F5" w:rsidRDefault="00E20EA3" w:rsidP="00E20EA3">
      <w:r w:rsidRPr="00EB39F5">
        <w:t>L’</w:t>
      </w:r>
      <w:r>
        <w:t>O</w:t>
      </w:r>
      <w:r w:rsidRPr="00EB39F5">
        <w:t>ccupant est, par la présente, autorisé à entreprendre toute action</w:t>
      </w:r>
      <w:r w:rsidR="00022DCE">
        <w:t>, à ses frais exclusifs,</w:t>
      </w:r>
      <w:r w:rsidRPr="00EB39F5">
        <w:t xml:space="preserve"> afin de faire cesser toutes les infractions relatives à l’usage par des tiers de la ou des marques éventuellement déposées par l’Établissement public comme prévu ci-dessus et à solliciter la réparation des préjudices en résultant</w:t>
      </w:r>
      <w:r>
        <w:t>, après en avoir avisé l’</w:t>
      </w:r>
      <w:r w:rsidR="0043385E">
        <w:t>Établissement</w:t>
      </w:r>
      <w:r>
        <w:t xml:space="preserve"> public et avoir recueilli ses observations</w:t>
      </w:r>
      <w:r w:rsidRPr="00EB39F5">
        <w:t>.</w:t>
      </w:r>
      <w:r w:rsidR="00806862">
        <w:t xml:space="preserve"> L’Occupant tient régulièrement informé l’Etablissement public de l’avancement de toute action entreprise et tient compte de toute observation formulée par </w:t>
      </w:r>
      <w:r w:rsidR="00806862" w:rsidRPr="00806862">
        <w:t>l’Etablissement public</w:t>
      </w:r>
      <w:r w:rsidR="00806862">
        <w:t>.</w:t>
      </w:r>
    </w:p>
    <w:p w14:paraId="1C5C77D5" w14:textId="77777777" w:rsidR="00E20EA3" w:rsidRDefault="00E20EA3" w:rsidP="006B2922"/>
    <w:p w14:paraId="51F86BC9" w14:textId="541AAAA0" w:rsidR="00583F49" w:rsidRPr="008E125D" w:rsidRDefault="00583F49" w:rsidP="006B2922">
      <w:r w:rsidRPr="008E125D">
        <w:t xml:space="preserve">Tout changement de dénomination </w:t>
      </w:r>
      <w:r w:rsidR="00034021">
        <w:t>et d’</w:t>
      </w:r>
      <w:r w:rsidR="00034021" w:rsidRPr="00034021">
        <w:t xml:space="preserve">enseigne éventuelle </w:t>
      </w:r>
      <w:r w:rsidRPr="008E125D">
        <w:t xml:space="preserve">doit faire l'objet d'un </w:t>
      </w:r>
      <w:r>
        <w:t xml:space="preserve">nouvel </w:t>
      </w:r>
      <w:r w:rsidRPr="008E125D">
        <w:t>accord écrit préalable de l'Établissement public</w:t>
      </w:r>
      <w:r w:rsidR="00022DCE">
        <w:t xml:space="preserve"> et est soumis à la même procédure que celle décrite ci-dessus</w:t>
      </w:r>
      <w:r w:rsidRPr="008E125D">
        <w:t>.</w:t>
      </w:r>
    </w:p>
    <w:p w14:paraId="424BF0E3" w14:textId="77777777" w:rsidR="00583F49" w:rsidRDefault="00583F49" w:rsidP="006B2922"/>
    <w:p w14:paraId="76651066" w14:textId="0C6B4F6B" w:rsidR="00583F49" w:rsidRPr="003D4B88" w:rsidRDefault="00806862" w:rsidP="006B2922">
      <w:r>
        <w:t>1.</w:t>
      </w:r>
      <w:r w:rsidR="00583F49" w:rsidRPr="003D4B88">
        <w:t>2° Signalétique</w:t>
      </w:r>
    </w:p>
    <w:p w14:paraId="1E331464" w14:textId="77777777" w:rsidR="00583F49" w:rsidRDefault="00583F49" w:rsidP="006B2922"/>
    <w:p w14:paraId="28A1F335" w14:textId="001C9ED3" w:rsidR="00A12432" w:rsidRDefault="00084433" w:rsidP="006B2922">
      <w:r>
        <w:t xml:space="preserve">L’Occupant </w:t>
      </w:r>
      <w:r w:rsidR="00F55B8E">
        <w:t xml:space="preserve">peut mettre en place de la signalétique </w:t>
      </w:r>
      <w:r w:rsidR="00B777B1">
        <w:t>sur les espaces occupés.</w:t>
      </w:r>
      <w:r w:rsidR="00F55B8E">
        <w:t xml:space="preserve"> </w:t>
      </w:r>
      <w:r>
        <w:t xml:space="preserve">S’il s’agit d’éléments mobiles, ceux-ci devront </w:t>
      </w:r>
      <w:r w:rsidR="00F55B8E">
        <w:t xml:space="preserve">être rentrés tous les soirs dans les espaces de </w:t>
      </w:r>
      <w:r>
        <w:t>l’Occupant</w:t>
      </w:r>
      <w:r w:rsidR="002E7991">
        <w:t>, à l’exception des éléments lourds de type porte-menus, qui peuvent rester à leurs emplacements validés</w:t>
      </w:r>
      <w:r w:rsidR="00F55B8E">
        <w:t>. Ces éléments de signalétique excluent toute forme de signalétique décorative ou photographi</w:t>
      </w:r>
      <w:r w:rsidR="006C2F96">
        <w:t>que</w:t>
      </w:r>
      <w:r w:rsidR="00F55B8E">
        <w:t>.</w:t>
      </w:r>
    </w:p>
    <w:p w14:paraId="67FBF88A" w14:textId="746D8A44" w:rsidR="00F55B8E" w:rsidRDefault="00F55B8E" w:rsidP="006B2922">
      <w:r>
        <w:t>Le contenu de la signalétique doit être validé par l’</w:t>
      </w:r>
      <w:r w:rsidR="00EA6E28">
        <w:t>É</w:t>
      </w:r>
      <w:r>
        <w:t>tablissement public préalablement à sa mise en place.</w:t>
      </w:r>
    </w:p>
    <w:p w14:paraId="487AC07E" w14:textId="77777777" w:rsidR="00A12432" w:rsidRDefault="00A12432" w:rsidP="006B2922"/>
    <w:p w14:paraId="28376D01" w14:textId="77777777" w:rsidR="00C2611E" w:rsidRPr="00C2611E" w:rsidRDefault="00C2611E" w:rsidP="006B2922">
      <w:r w:rsidRPr="00C2611E">
        <w:t xml:space="preserve">Toute signalétique supplémentaire éventuellement mise en place par </w:t>
      </w:r>
      <w:r w:rsidR="00084433" w:rsidRPr="00C2611E">
        <w:t>l’</w:t>
      </w:r>
      <w:r w:rsidR="00084433">
        <w:t>O</w:t>
      </w:r>
      <w:r w:rsidR="00084433" w:rsidRPr="00C2611E">
        <w:t xml:space="preserve">ccupant </w:t>
      </w:r>
      <w:r w:rsidRPr="00C2611E">
        <w:t>doit recevoir l’accord écrit préalable de l’Établissement public.</w:t>
      </w:r>
    </w:p>
    <w:p w14:paraId="715D80EC" w14:textId="77777777" w:rsidR="00C2611E" w:rsidRDefault="00C2611E" w:rsidP="006B2922"/>
    <w:p w14:paraId="2B27DB77" w14:textId="77777777" w:rsidR="00084433" w:rsidRDefault="00084433" w:rsidP="006B2922">
      <w:r>
        <w:t>L’Occupant veille particulièrement à l’apparence générale de la signalétique qu’il met en place, y compris en termes d’usure en lien avec les intempéries (ensoleillement, pluie).</w:t>
      </w:r>
    </w:p>
    <w:p w14:paraId="331B3647" w14:textId="77777777" w:rsidR="00084433" w:rsidRDefault="00084433" w:rsidP="006B2922"/>
    <w:p w14:paraId="35FE17A9" w14:textId="77777777" w:rsidR="00583F49" w:rsidRPr="008E125D" w:rsidRDefault="00034021" w:rsidP="006B2922">
      <w:r>
        <w:t>L</w:t>
      </w:r>
      <w:r w:rsidR="00583F49">
        <w:t>’Occupant</w:t>
      </w:r>
      <w:r w:rsidR="00583F49" w:rsidRPr="008E125D">
        <w:t xml:space="preserve"> s'oblige, si ses panneaux, affiches, enseignes ou tou</w:t>
      </w:r>
      <w:r>
        <w:t>s</w:t>
      </w:r>
      <w:r w:rsidR="00583F49" w:rsidRPr="008E125D">
        <w:t xml:space="preserve"> autre</w:t>
      </w:r>
      <w:r>
        <w:t>s</w:t>
      </w:r>
      <w:r w:rsidR="00583F49" w:rsidRPr="008E125D">
        <w:t xml:space="preserve"> support</w:t>
      </w:r>
      <w:r>
        <w:t>s</w:t>
      </w:r>
      <w:r w:rsidR="00583F49" w:rsidRPr="008E125D">
        <w:t xml:space="preserve"> comportent mention d'une marque ou d'un nom commercial</w:t>
      </w:r>
      <w:r w:rsidR="00583F49">
        <w:t xml:space="preserve"> d’un tiers</w:t>
      </w:r>
      <w:r w:rsidR="00583F49" w:rsidRPr="008E125D">
        <w:t xml:space="preserve">, à informer l'Établissement public de tous </w:t>
      </w:r>
      <w:r w:rsidR="00583F49">
        <w:t xml:space="preserve">les </w:t>
      </w:r>
      <w:r w:rsidR="00583F49" w:rsidRPr="008E125D">
        <w:t xml:space="preserve">accords existants entre le titulaire de la marque ou du nom commercial </w:t>
      </w:r>
      <w:r w:rsidR="00583F49">
        <w:t xml:space="preserve">concerné </w:t>
      </w:r>
      <w:r w:rsidR="00583F49" w:rsidRPr="008E125D">
        <w:t xml:space="preserve">et </w:t>
      </w:r>
      <w:r w:rsidR="00583F49">
        <w:t>l’Occupant</w:t>
      </w:r>
      <w:r w:rsidR="00583F49" w:rsidRPr="008E125D">
        <w:t>.</w:t>
      </w:r>
    </w:p>
    <w:p w14:paraId="6FDE8E60" w14:textId="77777777" w:rsidR="00443FF8" w:rsidRDefault="00443FF8" w:rsidP="006B2922"/>
    <w:p w14:paraId="4808ECDD" w14:textId="77777777" w:rsidR="00583F49" w:rsidRPr="008E125D" w:rsidRDefault="00583F49" w:rsidP="006B2922">
      <w:r w:rsidRPr="008E125D">
        <w:t xml:space="preserve">Toute vente, quête, enquête, manifestation commerciale, distribution de prospectus ou autres objets publicitaires ne peut avoir lieu au sein des espaces occupés qu'après autorisation </w:t>
      </w:r>
      <w:r>
        <w:t xml:space="preserve">écrite préalable </w:t>
      </w:r>
      <w:r w:rsidRPr="008E125D">
        <w:t>de l'Établissement public et dans les conditions définies par lui.</w:t>
      </w:r>
    </w:p>
    <w:p w14:paraId="1973BB05" w14:textId="77777777" w:rsidR="00084433" w:rsidRDefault="00084433" w:rsidP="006B2922"/>
    <w:p w14:paraId="07DA7567" w14:textId="69D2FEA8" w:rsidR="00583F49" w:rsidRDefault="00583F49" w:rsidP="006B2922">
      <w:r>
        <w:lastRenderedPageBreak/>
        <w:t>L’Occupant</w:t>
      </w:r>
      <w:r w:rsidRPr="008E125D">
        <w:t xml:space="preserve"> veille à la cohérence entre la communication menée autour de s</w:t>
      </w:r>
      <w:r w:rsidR="00034021">
        <w:t>es</w:t>
      </w:r>
      <w:r w:rsidRPr="008E125D">
        <w:t xml:space="preserve"> activité</w:t>
      </w:r>
      <w:r w:rsidR="00034021">
        <w:t>s</w:t>
      </w:r>
      <w:r w:rsidRPr="008E125D">
        <w:t xml:space="preserve"> et l’image générale du château, du musée et du domaine national de Versailles. </w:t>
      </w:r>
    </w:p>
    <w:p w14:paraId="5E8073C2" w14:textId="00E5B591" w:rsidR="00EA6E28" w:rsidRDefault="00EA6E28" w:rsidP="006B2922"/>
    <w:p w14:paraId="4EABB8C6" w14:textId="77777777" w:rsidR="00990A53" w:rsidRDefault="00990A53" w:rsidP="006B2922"/>
    <w:p w14:paraId="2CDC55AE" w14:textId="77777777" w:rsidR="00DE4F4E" w:rsidRPr="00990A53" w:rsidRDefault="00DE4F4E" w:rsidP="006B2922">
      <w:r w:rsidRPr="00990A53">
        <w:t xml:space="preserve">Article </w:t>
      </w:r>
      <w:r w:rsidR="000422FF">
        <w:t>2</w:t>
      </w:r>
      <w:r w:rsidRPr="00990A53">
        <w:t xml:space="preserve"> – Prix </w:t>
      </w:r>
    </w:p>
    <w:p w14:paraId="1BCFAE35" w14:textId="77777777" w:rsidR="00DE4F4E" w:rsidRPr="00454D1A" w:rsidRDefault="000422FF" w:rsidP="006B2922">
      <w:pPr>
        <w:rPr>
          <w:rFonts w:eastAsia="Calibri"/>
        </w:rPr>
      </w:pPr>
      <w:r>
        <w:rPr>
          <w:rFonts w:eastAsia="Calibri"/>
        </w:rPr>
        <w:t>2</w:t>
      </w:r>
      <w:r w:rsidR="00DE4F4E" w:rsidRPr="00454D1A">
        <w:rPr>
          <w:rFonts w:eastAsia="Calibri"/>
        </w:rPr>
        <w:t xml:space="preserve">.1 </w:t>
      </w:r>
      <w:r w:rsidR="00DE4F4E">
        <w:rPr>
          <w:rFonts w:eastAsia="Calibri"/>
        </w:rPr>
        <w:t>–</w:t>
      </w:r>
      <w:r w:rsidR="00DE4F4E" w:rsidRPr="00454D1A">
        <w:rPr>
          <w:rFonts w:eastAsia="Calibri"/>
        </w:rPr>
        <w:t xml:space="preserve"> </w:t>
      </w:r>
      <w:r w:rsidR="00DE4F4E">
        <w:rPr>
          <w:rFonts w:eastAsia="Calibri"/>
        </w:rPr>
        <w:t>Conditions générales</w:t>
      </w:r>
    </w:p>
    <w:p w14:paraId="095AF15D" w14:textId="77777777" w:rsidR="00DE4F4E" w:rsidRPr="00036D51" w:rsidRDefault="00DE4F4E" w:rsidP="006B2922"/>
    <w:p w14:paraId="00EA228E" w14:textId="54B80A55" w:rsidR="00DE4F4E" w:rsidRPr="0038202E" w:rsidRDefault="00DE4F4E" w:rsidP="006B2922">
      <w:r w:rsidRPr="0038202E">
        <w:t>Les prix des produits</w:t>
      </w:r>
      <w:r>
        <w:t xml:space="preserve"> et des </w:t>
      </w:r>
      <w:r w:rsidR="00C92E47">
        <w:t xml:space="preserve">prestations </w:t>
      </w:r>
      <w:r w:rsidRPr="0038202E">
        <w:t xml:space="preserve">sont arrêtés </w:t>
      </w:r>
      <w:r w:rsidR="006C2F96">
        <w:t xml:space="preserve">unilatéralement </w:t>
      </w:r>
      <w:r w:rsidRPr="0038202E">
        <w:t>par l’</w:t>
      </w:r>
      <w:r>
        <w:t>Occupant</w:t>
      </w:r>
      <w:r w:rsidRPr="0038202E">
        <w:t xml:space="preserve"> qui en informe l’Établissement public</w:t>
      </w:r>
      <w:r>
        <w:t xml:space="preserve">, </w:t>
      </w:r>
      <w:r w:rsidR="00443FF8">
        <w:t xml:space="preserve">à chaque changement de carte et au moins </w:t>
      </w:r>
      <w:r>
        <w:t>une fois par an, tel que prévu à l’</w:t>
      </w:r>
      <w:r w:rsidR="00E20EA3">
        <w:fldChar w:fldCharType="begin"/>
      </w:r>
      <w:r w:rsidR="00E20EA3">
        <w:instrText xml:space="preserve"> REF _Ref139959649 \n \h </w:instrText>
      </w:r>
      <w:r w:rsidR="00E20EA3">
        <w:fldChar w:fldCharType="separate"/>
      </w:r>
      <w:r w:rsidR="006A3056">
        <w:t>Article 12.3</w:t>
      </w:r>
      <w:r w:rsidR="00E20EA3">
        <w:fldChar w:fldCharType="end"/>
      </w:r>
      <w:r w:rsidR="00C92E47">
        <w:t xml:space="preserve"> de la convention</w:t>
      </w:r>
      <w:r w:rsidRPr="0038202E">
        <w:t xml:space="preserve">. </w:t>
      </w:r>
      <w:r>
        <w:t>L’Occupant</w:t>
      </w:r>
      <w:r w:rsidRPr="0038202E">
        <w:t xml:space="preserve"> peut, en cours d’année</w:t>
      </w:r>
      <w:r>
        <w:t>,</w:t>
      </w:r>
      <w:r w:rsidRPr="0038202E">
        <w:t xml:space="preserve"> apporter toutes les modifications </w:t>
      </w:r>
      <w:r>
        <w:t xml:space="preserve">tarifaires </w:t>
      </w:r>
      <w:r w:rsidRPr="0038202E">
        <w:t xml:space="preserve">qu’il estime utiles pour </w:t>
      </w:r>
      <w:r w:rsidR="0028050E">
        <w:t>l’exploitation</w:t>
      </w:r>
      <w:r w:rsidRPr="0038202E">
        <w:t xml:space="preserve"> d</w:t>
      </w:r>
      <w:r>
        <w:t>es espaces</w:t>
      </w:r>
      <w:r w:rsidR="00806862">
        <w:t xml:space="preserve"> occupés</w:t>
      </w:r>
      <w:r w:rsidRPr="0038202E">
        <w:t>.</w:t>
      </w:r>
    </w:p>
    <w:p w14:paraId="313C43AE" w14:textId="77777777" w:rsidR="00DE4F4E" w:rsidRPr="005255D6" w:rsidRDefault="00DE4F4E" w:rsidP="006B2922"/>
    <w:p w14:paraId="6FFD367D" w14:textId="355FC0FC" w:rsidR="00DE4F4E" w:rsidRPr="005255D6" w:rsidRDefault="00DE4F4E" w:rsidP="006B2922">
      <w:r w:rsidRPr="005255D6">
        <w:t>Lesdits prix de vente doivent être affichés en permanence et de façon visible, de telle manière que tant les visiteurs que l’</w:t>
      </w:r>
      <w:r w:rsidR="0043385E" w:rsidRPr="005255D6">
        <w:t>Établissement</w:t>
      </w:r>
      <w:r w:rsidRPr="005255D6">
        <w:t xml:space="preserve"> public lui-même soient en mesure d’apprécier la teneur des prix de vente.</w:t>
      </w:r>
    </w:p>
    <w:p w14:paraId="60203B4D" w14:textId="77777777" w:rsidR="00DE4F4E" w:rsidRPr="005255D6" w:rsidRDefault="00DE4F4E" w:rsidP="006B2922"/>
    <w:p w14:paraId="66BB3C14" w14:textId="77777777" w:rsidR="00343C8F" w:rsidRDefault="00343C8F" w:rsidP="00343C8F">
      <w:r>
        <w:t>L’Occupant est tenu :</w:t>
      </w:r>
    </w:p>
    <w:p w14:paraId="37FCC506" w14:textId="77777777" w:rsidR="00343C8F" w:rsidRDefault="00343C8F" w:rsidP="00343C8F">
      <w:r>
        <w:t>-</w:t>
      </w:r>
      <w:r>
        <w:tab/>
        <w:t>d’une part, de mettre en place l’affichage prévu par l’article D. 541-372 du code de l’environnement,</w:t>
      </w:r>
    </w:p>
    <w:p w14:paraId="6048D12D" w14:textId="7F856D72" w:rsidR="00DE4F4E" w:rsidRDefault="00343C8F" w:rsidP="00343C8F">
      <w:r>
        <w:t>-</w:t>
      </w:r>
      <w:r>
        <w:tab/>
        <w:t>d’autre part, de remettre à tout client le demandant, un ticket délivré par une caisse enregistreuse et indiquant les produits et/ou prestations vendus.</w:t>
      </w:r>
    </w:p>
    <w:p w14:paraId="3CC4B835" w14:textId="77777777" w:rsidR="00343C8F" w:rsidRPr="005255D6" w:rsidRDefault="00343C8F" w:rsidP="00343C8F"/>
    <w:p w14:paraId="648D887B" w14:textId="136F0FC7" w:rsidR="00DE4F4E" w:rsidRDefault="00DE4F4E" w:rsidP="006B2922">
      <w:r>
        <w:t>L’Occupant</w:t>
      </w:r>
      <w:r w:rsidRPr="00777266">
        <w:t xml:space="preserve"> </w:t>
      </w:r>
      <w:r w:rsidRPr="005255D6">
        <w:t xml:space="preserve">est tenu d'accepter les règlements effectués par la clientèle au moyen de cartes bancaires ou de crédit (au moins </w:t>
      </w:r>
      <w:r w:rsidR="00443FF8">
        <w:t>trois</w:t>
      </w:r>
      <w:r w:rsidRPr="005255D6">
        <w:t>)</w:t>
      </w:r>
      <w:r>
        <w:t>, sans montant minimal</w:t>
      </w:r>
      <w:r w:rsidR="00443FF8">
        <w:t>, y compris les paiements de type « sans contact » / NFC.</w:t>
      </w:r>
    </w:p>
    <w:p w14:paraId="26BCFBEB" w14:textId="77777777" w:rsidR="00E20EA3" w:rsidRPr="005255D6" w:rsidRDefault="00E20EA3" w:rsidP="006B2922"/>
    <w:p w14:paraId="24B9CE6C" w14:textId="0EE7B77E" w:rsidR="00DE4F4E" w:rsidRDefault="000422FF" w:rsidP="006B2922">
      <w:pPr>
        <w:rPr>
          <w:rFonts w:eastAsia="Calibri"/>
        </w:rPr>
      </w:pPr>
      <w:r>
        <w:rPr>
          <w:rFonts w:eastAsia="Calibri"/>
        </w:rPr>
        <w:t>2</w:t>
      </w:r>
      <w:r w:rsidR="00DE4F4E" w:rsidRPr="00036D51">
        <w:rPr>
          <w:rFonts w:eastAsia="Calibri"/>
        </w:rPr>
        <w:t>.</w:t>
      </w:r>
      <w:r w:rsidR="00DE4F4E">
        <w:rPr>
          <w:rFonts w:eastAsia="Calibri"/>
        </w:rPr>
        <w:t>2</w:t>
      </w:r>
      <w:r w:rsidR="00DE4F4E" w:rsidRPr="00036D51">
        <w:rPr>
          <w:rFonts w:eastAsia="Calibri"/>
        </w:rPr>
        <w:t xml:space="preserve"> </w:t>
      </w:r>
      <w:r w:rsidR="00685702">
        <w:rPr>
          <w:rFonts w:eastAsia="Calibri"/>
        </w:rPr>
        <w:t>–</w:t>
      </w:r>
      <w:r w:rsidR="00DE4F4E" w:rsidRPr="00036D51">
        <w:rPr>
          <w:rFonts w:eastAsia="Calibri"/>
        </w:rPr>
        <w:t xml:space="preserve"> Remises</w:t>
      </w:r>
    </w:p>
    <w:p w14:paraId="662D4B73" w14:textId="2695C345" w:rsidR="00685702" w:rsidRPr="00685702" w:rsidRDefault="00685702" w:rsidP="006B2922">
      <w:pPr>
        <w:rPr>
          <w:rFonts w:eastAsia="Calibri"/>
          <w:highlight w:val="yellow"/>
        </w:rPr>
      </w:pPr>
      <w:r w:rsidRPr="00685702">
        <w:rPr>
          <w:rFonts w:eastAsia="Calibri"/>
          <w:highlight w:val="yellow"/>
        </w:rPr>
        <w:t xml:space="preserve">Le candidat est libre de prévoir les remises qu’il souhaite accorder, les éléments ci-dessous n’étant </w:t>
      </w:r>
      <w:r w:rsidR="00806862">
        <w:rPr>
          <w:rFonts w:eastAsia="Calibri"/>
          <w:highlight w:val="yellow"/>
        </w:rPr>
        <w:t xml:space="preserve">présentés </w:t>
      </w:r>
      <w:r w:rsidRPr="00685702">
        <w:rPr>
          <w:rFonts w:eastAsia="Calibri"/>
          <w:highlight w:val="yellow"/>
        </w:rPr>
        <w:t>qu’à titre indicatif</w:t>
      </w:r>
    </w:p>
    <w:p w14:paraId="0730C2C1" w14:textId="77777777" w:rsidR="00DE4F4E" w:rsidRPr="00685702" w:rsidRDefault="00DE4F4E" w:rsidP="006B2922">
      <w:pPr>
        <w:rPr>
          <w:highlight w:val="yellow"/>
        </w:rPr>
      </w:pPr>
      <w:r w:rsidRPr="00685702">
        <w:rPr>
          <w:highlight w:val="yellow"/>
        </w:rPr>
        <w:t>Les remises sont de trois ordres :</w:t>
      </w:r>
    </w:p>
    <w:p w14:paraId="74AC1E75" w14:textId="77777777" w:rsidR="00DE4F4E" w:rsidRPr="00685702" w:rsidRDefault="00DE4F4E" w:rsidP="006B2922">
      <w:pPr>
        <w:rPr>
          <w:highlight w:val="yellow"/>
        </w:rPr>
      </w:pPr>
      <w:proofErr w:type="gramStart"/>
      <w:r w:rsidRPr="00685702">
        <w:rPr>
          <w:highlight w:val="yellow"/>
        </w:rPr>
        <w:t>les</w:t>
      </w:r>
      <w:proofErr w:type="gramEnd"/>
      <w:r w:rsidRPr="00685702">
        <w:rPr>
          <w:highlight w:val="yellow"/>
        </w:rPr>
        <w:t xml:space="preserve"> éventuelles remises mises en œuvre à l’initiative de l’Occupant et accordées au bénéfice de certaines catégories de clients, l’Occupant décidant seul de leurs montants ; </w:t>
      </w:r>
    </w:p>
    <w:p w14:paraId="0A195F20" w14:textId="77777777" w:rsidR="00DE4F4E" w:rsidRPr="00685702" w:rsidRDefault="00DE4F4E" w:rsidP="006B2922">
      <w:pPr>
        <w:rPr>
          <w:highlight w:val="yellow"/>
        </w:rPr>
      </w:pPr>
      <w:proofErr w:type="gramStart"/>
      <w:r w:rsidRPr="00685702">
        <w:rPr>
          <w:highlight w:val="yellow"/>
        </w:rPr>
        <w:t>les</w:t>
      </w:r>
      <w:proofErr w:type="gramEnd"/>
      <w:r w:rsidRPr="00685702">
        <w:rPr>
          <w:highlight w:val="yellow"/>
        </w:rPr>
        <w:t xml:space="preserve"> remises à l’attention des membres du personnel</w:t>
      </w:r>
      <w:r w:rsidR="005F731D" w:rsidRPr="00685702">
        <w:rPr>
          <w:highlight w:val="yellow"/>
        </w:rPr>
        <w:t xml:space="preserve"> </w:t>
      </w:r>
      <w:r w:rsidRPr="00685702">
        <w:rPr>
          <w:highlight w:val="yellow"/>
        </w:rPr>
        <w:t xml:space="preserve">:  </w:t>
      </w:r>
    </w:p>
    <w:p w14:paraId="0A630267" w14:textId="250C3EC3" w:rsidR="00DE4F4E" w:rsidRPr="00685702" w:rsidRDefault="00DE4F4E" w:rsidP="006B2922">
      <w:pPr>
        <w:rPr>
          <w:highlight w:val="yellow"/>
        </w:rPr>
      </w:pPr>
      <w:proofErr w:type="gramStart"/>
      <w:r w:rsidRPr="00685702">
        <w:rPr>
          <w:highlight w:val="yellow"/>
        </w:rPr>
        <w:t>de</w:t>
      </w:r>
      <w:proofErr w:type="gramEnd"/>
      <w:r w:rsidRPr="00685702">
        <w:rPr>
          <w:highlight w:val="yellow"/>
        </w:rPr>
        <w:t xml:space="preserve"> l’</w:t>
      </w:r>
      <w:r w:rsidR="0043385E" w:rsidRPr="00685702">
        <w:rPr>
          <w:highlight w:val="yellow"/>
        </w:rPr>
        <w:t>Établissement</w:t>
      </w:r>
      <w:r w:rsidRPr="00685702">
        <w:rPr>
          <w:highlight w:val="yellow"/>
        </w:rPr>
        <w:t xml:space="preserve"> public ;</w:t>
      </w:r>
    </w:p>
    <w:p w14:paraId="135FF09A" w14:textId="77777777" w:rsidR="00DE4F4E" w:rsidRPr="00685702" w:rsidRDefault="00DE4F4E" w:rsidP="006B2922">
      <w:pPr>
        <w:rPr>
          <w:highlight w:val="yellow"/>
        </w:rPr>
      </w:pPr>
      <w:proofErr w:type="gramStart"/>
      <w:r w:rsidRPr="00685702">
        <w:rPr>
          <w:highlight w:val="yellow"/>
        </w:rPr>
        <w:t>de</w:t>
      </w:r>
      <w:proofErr w:type="gramEnd"/>
      <w:r w:rsidRPr="00685702">
        <w:rPr>
          <w:highlight w:val="yellow"/>
        </w:rPr>
        <w:t xml:space="preserve"> Château de Versailles Spectacles</w:t>
      </w:r>
      <w:r w:rsidR="000422FF" w:rsidRPr="00685702">
        <w:rPr>
          <w:highlight w:val="yellow"/>
        </w:rPr>
        <w:t> ;</w:t>
      </w:r>
    </w:p>
    <w:p w14:paraId="629E0CD9" w14:textId="77777777" w:rsidR="00DE4F4E" w:rsidRPr="00685702" w:rsidRDefault="00DE4F4E" w:rsidP="006B2922">
      <w:pPr>
        <w:rPr>
          <w:highlight w:val="yellow"/>
        </w:rPr>
      </w:pPr>
      <w:proofErr w:type="gramStart"/>
      <w:r w:rsidRPr="00685702">
        <w:rPr>
          <w:highlight w:val="yellow"/>
        </w:rPr>
        <w:t>du</w:t>
      </w:r>
      <w:proofErr w:type="gramEnd"/>
      <w:r w:rsidRPr="00685702">
        <w:rPr>
          <w:highlight w:val="yellow"/>
        </w:rPr>
        <w:t xml:space="preserve"> Centre de recherche du château de Versailles ;</w:t>
      </w:r>
    </w:p>
    <w:p w14:paraId="645FD6EB" w14:textId="77777777" w:rsidR="000422FF" w:rsidRPr="00685702" w:rsidRDefault="000422FF" w:rsidP="006B2922">
      <w:pPr>
        <w:rPr>
          <w:highlight w:val="yellow"/>
        </w:rPr>
      </w:pPr>
      <w:proofErr w:type="gramStart"/>
      <w:r w:rsidRPr="00685702">
        <w:rPr>
          <w:highlight w:val="yellow"/>
        </w:rPr>
        <w:t>de</w:t>
      </w:r>
      <w:proofErr w:type="gramEnd"/>
      <w:r w:rsidRPr="00685702">
        <w:rPr>
          <w:highlight w:val="yellow"/>
        </w:rPr>
        <w:t xml:space="preserve"> l’Association des résidences royales européennes.</w:t>
      </w:r>
    </w:p>
    <w:p w14:paraId="4BC4D966" w14:textId="451F7A44" w:rsidR="00DE4F4E" w:rsidRPr="00685702" w:rsidRDefault="00DE4F4E" w:rsidP="006B2922">
      <w:pPr>
        <w:rPr>
          <w:highlight w:val="yellow"/>
        </w:rPr>
      </w:pPr>
      <w:r w:rsidRPr="00685702">
        <w:rPr>
          <w:highlight w:val="yellow"/>
        </w:rPr>
        <w:lastRenderedPageBreak/>
        <w:t>→ elles s’élèvent à xxx % (plusieurs taux peuvent être définis selon les types de produits</w:t>
      </w:r>
      <w:r w:rsidR="00806862">
        <w:rPr>
          <w:highlight w:val="yellow"/>
        </w:rPr>
        <w:t>/prestations</w:t>
      </w:r>
      <w:r w:rsidRPr="00685702">
        <w:rPr>
          <w:highlight w:val="yellow"/>
        </w:rPr>
        <w:t xml:space="preserve"> </w:t>
      </w:r>
      <w:r w:rsidR="00EB39F5" w:rsidRPr="00685702">
        <w:rPr>
          <w:highlight w:val="yellow"/>
        </w:rPr>
        <w:t xml:space="preserve">ou la nature sur place/à emporter </w:t>
      </w:r>
      <w:r w:rsidRPr="00685702">
        <w:rPr>
          <w:highlight w:val="yellow"/>
        </w:rPr>
        <w:t>par exemple)</w:t>
      </w:r>
    </w:p>
    <w:p w14:paraId="59D50AB3" w14:textId="56422F36" w:rsidR="00DE4F4E" w:rsidRPr="00685702" w:rsidRDefault="00DE4F4E" w:rsidP="006B2922">
      <w:pPr>
        <w:rPr>
          <w:highlight w:val="yellow"/>
        </w:rPr>
      </w:pPr>
      <w:proofErr w:type="gramStart"/>
      <w:r w:rsidRPr="00685702">
        <w:rPr>
          <w:highlight w:val="yellow"/>
        </w:rPr>
        <w:t>les</w:t>
      </w:r>
      <w:proofErr w:type="gramEnd"/>
      <w:r w:rsidRPr="00685702">
        <w:rPr>
          <w:highlight w:val="yellow"/>
        </w:rPr>
        <w:t xml:space="preserve"> remises accordées aux </w:t>
      </w:r>
      <w:r w:rsidR="000919E8" w:rsidRPr="00685702">
        <w:rPr>
          <w:highlight w:val="yellow"/>
        </w:rPr>
        <w:t xml:space="preserve">publics </w:t>
      </w:r>
      <w:r w:rsidRPr="00685702">
        <w:rPr>
          <w:highlight w:val="yellow"/>
        </w:rPr>
        <w:t>privilégiés de l’</w:t>
      </w:r>
      <w:r w:rsidR="0043385E" w:rsidRPr="00685702">
        <w:rPr>
          <w:highlight w:val="yellow"/>
        </w:rPr>
        <w:t>Établissement</w:t>
      </w:r>
      <w:r w:rsidRPr="00685702">
        <w:rPr>
          <w:highlight w:val="yellow"/>
        </w:rPr>
        <w:t xml:space="preserve"> public (</w:t>
      </w:r>
      <w:r w:rsidR="00C92E47" w:rsidRPr="00685702">
        <w:rPr>
          <w:highlight w:val="yellow"/>
        </w:rPr>
        <w:t>a</w:t>
      </w:r>
      <w:r w:rsidRPr="00685702">
        <w:rPr>
          <w:highlight w:val="yellow"/>
        </w:rPr>
        <w:t>dhérents de la Société des Amis de Versailles et abonnés du château de Versailles)</w:t>
      </w:r>
    </w:p>
    <w:p w14:paraId="5D085D67" w14:textId="073A0664" w:rsidR="00DE4F4E" w:rsidRDefault="00DE4F4E" w:rsidP="006B2922">
      <w:r w:rsidRPr="00685702">
        <w:rPr>
          <w:highlight w:val="yellow"/>
        </w:rPr>
        <w:t>→ elles s’élèvent à xxx % (plusieurs taux peuvent être définis selon les types de produits</w:t>
      </w:r>
      <w:r w:rsidR="003B0318">
        <w:rPr>
          <w:highlight w:val="yellow"/>
        </w:rPr>
        <w:t>/prestations</w:t>
      </w:r>
      <w:r w:rsidRPr="00685702">
        <w:rPr>
          <w:highlight w:val="yellow"/>
        </w:rPr>
        <w:t xml:space="preserve"> </w:t>
      </w:r>
      <w:r w:rsidR="00EB39F5" w:rsidRPr="00685702">
        <w:rPr>
          <w:highlight w:val="yellow"/>
        </w:rPr>
        <w:t xml:space="preserve">ou la nature sur </w:t>
      </w:r>
      <w:r w:rsidR="00EB39F5">
        <w:rPr>
          <w:highlight w:val="yellow"/>
        </w:rPr>
        <w:t xml:space="preserve">place/à emporter </w:t>
      </w:r>
      <w:r w:rsidRPr="00127C3B">
        <w:rPr>
          <w:highlight w:val="yellow"/>
        </w:rPr>
        <w:t>par exemple)</w:t>
      </w:r>
    </w:p>
    <w:p w14:paraId="24F4133C" w14:textId="77777777" w:rsidR="00DE4F4E" w:rsidRDefault="00DE4F4E" w:rsidP="006B2922"/>
    <w:p w14:paraId="55A73BE0" w14:textId="51D96722" w:rsidR="008F75F6" w:rsidRDefault="001764D7" w:rsidP="00B619B2">
      <w:pPr>
        <w:pStyle w:val="Annexe"/>
      </w:pPr>
      <w:bookmarkStart w:id="981" w:name="_Toc507146893"/>
      <w:bookmarkStart w:id="982" w:name="_Toc509568619"/>
      <w:bookmarkStart w:id="983" w:name="_Toc509568927"/>
      <w:bookmarkStart w:id="984" w:name="_Toc32307552"/>
      <w:bookmarkStart w:id="985" w:name="_Ref139385073"/>
      <w:bookmarkStart w:id="986" w:name="_Ref139385091"/>
      <w:bookmarkStart w:id="987" w:name="_Toc176365569"/>
      <w:bookmarkStart w:id="988" w:name="_Toc198574693"/>
      <w:bookmarkStart w:id="989" w:name="_Toc431285422"/>
      <w:bookmarkStart w:id="990" w:name="annexe14"/>
      <w:bookmarkEnd w:id="979"/>
      <w:r>
        <w:t>Statuts de l’</w:t>
      </w:r>
      <w:r w:rsidR="007005DF">
        <w:t>Occupant</w:t>
      </w:r>
      <w:bookmarkEnd w:id="981"/>
      <w:bookmarkEnd w:id="982"/>
      <w:bookmarkEnd w:id="983"/>
      <w:bookmarkEnd w:id="984"/>
      <w:bookmarkEnd w:id="985"/>
      <w:bookmarkEnd w:id="986"/>
      <w:bookmarkEnd w:id="987"/>
      <w:bookmarkEnd w:id="988"/>
    </w:p>
    <w:p w14:paraId="1C566177" w14:textId="7A0DBAD5" w:rsidR="00B619B2" w:rsidRDefault="00B619B2" w:rsidP="00B619B2"/>
    <w:p w14:paraId="7BC57230" w14:textId="77777777" w:rsidR="00B619B2" w:rsidRPr="0080724C" w:rsidRDefault="00B619B2" w:rsidP="00B619B2"/>
    <w:p w14:paraId="0BB0E349" w14:textId="44A77AD8" w:rsidR="00DA75C5" w:rsidRPr="0080724C" w:rsidRDefault="001764D7" w:rsidP="00B619B2">
      <w:pPr>
        <w:pStyle w:val="Annexe"/>
      </w:pPr>
      <w:bookmarkStart w:id="991" w:name="_Toc507146894"/>
      <w:bookmarkStart w:id="992" w:name="_Toc509568620"/>
      <w:bookmarkStart w:id="993" w:name="_Toc509568928"/>
      <w:bookmarkStart w:id="994" w:name="_Toc32307553"/>
      <w:bookmarkStart w:id="995" w:name="_Ref139385266"/>
      <w:bookmarkStart w:id="996" w:name="_Ref139386147"/>
      <w:bookmarkStart w:id="997" w:name="_Ref139386281"/>
      <w:bookmarkStart w:id="998" w:name="_Toc176365570"/>
      <w:bookmarkStart w:id="999" w:name="_Toc198574694"/>
      <w:bookmarkEnd w:id="989"/>
      <w:bookmarkEnd w:id="990"/>
      <w:r>
        <w:t>Règlement de visite</w:t>
      </w:r>
      <w:r w:rsidR="00B619B2">
        <w:t xml:space="preserve"> et de circulation</w:t>
      </w:r>
      <w:r w:rsidR="00225B8E">
        <w:t xml:space="preserve"> </w:t>
      </w:r>
      <w:r w:rsidR="00CA71AD">
        <w:t>du domaine national de Versailles</w:t>
      </w:r>
      <w:bookmarkEnd w:id="991"/>
      <w:bookmarkEnd w:id="992"/>
      <w:bookmarkEnd w:id="993"/>
      <w:bookmarkEnd w:id="994"/>
      <w:bookmarkEnd w:id="995"/>
      <w:bookmarkEnd w:id="996"/>
      <w:bookmarkEnd w:id="997"/>
      <w:bookmarkEnd w:id="998"/>
      <w:bookmarkEnd w:id="999"/>
    </w:p>
    <w:p w14:paraId="7FE8623F" w14:textId="77777777" w:rsidR="008F75F6" w:rsidRPr="0080724C" w:rsidRDefault="008F75F6" w:rsidP="002D4D94"/>
    <w:p w14:paraId="110DFD9B" w14:textId="77777777" w:rsidR="008F75F6" w:rsidRPr="0080724C" w:rsidRDefault="008F75F6" w:rsidP="002D4D94"/>
    <w:p w14:paraId="69FC7CFD" w14:textId="77777777" w:rsidR="00DA75C5" w:rsidRPr="0080724C" w:rsidRDefault="00DA75C5" w:rsidP="002D4D94"/>
    <w:p w14:paraId="1653F2E5" w14:textId="77777777" w:rsidR="00DA75C5" w:rsidRPr="00446A68" w:rsidRDefault="001764D7" w:rsidP="00B619B2">
      <w:pPr>
        <w:pStyle w:val="Annexe"/>
      </w:pPr>
      <w:bookmarkStart w:id="1000" w:name="_Toc507146895"/>
      <w:bookmarkStart w:id="1001" w:name="_Toc509568621"/>
      <w:bookmarkStart w:id="1002" w:name="_Toc509568929"/>
      <w:bookmarkStart w:id="1003" w:name="_Toc32307554"/>
      <w:bookmarkStart w:id="1004" w:name="_Ref139387412"/>
      <w:bookmarkStart w:id="1005" w:name="_Toc176365571"/>
      <w:bookmarkStart w:id="1006" w:name="_Toc198574695"/>
      <w:r w:rsidRPr="00446A68">
        <w:t>Données économiques et de fréquentation</w:t>
      </w:r>
      <w:bookmarkEnd w:id="1000"/>
      <w:bookmarkEnd w:id="1001"/>
      <w:bookmarkEnd w:id="1002"/>
      <w:bookmarkEnd w:id="1003"/>
      <w:bookmarkEnd w:id="1004"/>
      <w:bookmarkEnd w:id="1005"/>
      <w:bookmarkEnd w:id="1006"/>
    </w:p>
    <w:p w14:paraId="02363A4F" w14:textId="3AF615E4" w:rsidR="00B1564E" w:rsidRDefault="00B1564E" w:rsidP="00B1564E">
      <w:pPr>
        <w:spacing w:after="160" w:line="259" w:lineRule="auto"/>
      </w:pPr>
      <w:r>
        <w:t xml:space="preserve">Article </w:t>
      </w:r>
      <w:r w:rsidR="00343C8F">
        <w:t>I</w:t>
      </w:r>
      <w:r>
        <w:t xml:space="preserve"> – Fréquentation </w:t>
      </w:r>
      <w:r w:rsidRPr="00224552">
        <w:t>&amp;</w:t>
      </w:r>
      <w:r>
        <w:t xml:space="preserve"> publics</w:t>
      </w:r>
    </w:p>
    <w:p w14:paraId="75679BDF" w14:textId="0572D304" w:rsidR="00B1564E" w:rsidRDefault="00B1564E" w:rsidP="00B1564E">
      <w:pPr>
        <w:spacing w:after="160" w:line="259" w:lineRule="auto"/>
      </w:pPr>
      <w:r>
        <w:t>Les publics (chiffres 202</w:t>
      </w:r>
      <w:r w:rsidR="004755F5">
        <w:t>3</w:t>
      </w:r>
      <w:r>
        <w:t xml:space="preserve"> et/ou 202</w:t>
      </w:r>
      <w:r w:rsidR="004755F5">
        <w:t>4</w:t>
      </w:r>
      <w:r>
        <w:t>)</w:t>
      </w:r>
    </w:p>
    <w:p w14:paraId="22D3BC8B" w14:textId="77777777" w:rsidR="00B1564E" w:rsidRDefault="00B1564E" w:rsidP="00B1564E">
      <w:pPr>
        <w:spacing w:after="160" w:line="259" w:lineRule="auto"/>
      </w:pPr>
    </w:p>
    <w:p w14:paraId="2FF4D4B9" w14:textId="3F7CFEC6" w:rsidR="00B1564E" w:rsidRDefault="00D0071F" w:rsidP="00B1564E">
      <w:pPr>
        <w:spacing w:after="160" w:line="259" w:lineRule="auto"/>
      </w:pPr>
      <w:r>
        <w:t>Le</w:t>
      </w:r>
      <w:r w:rsidR="00B1564E">
        <w:t xml:space="preserve"> château de Versailles est un des sites les plus visités en France et dans le monde : l'Établissement public y a accueilli en </w:t>
      </w:r>
      <w:r w:rsidR="00B1564E" w:rsidRPr="00C56A0D">
        <w:t>202</w:t>
      </w:r>
      <w:r w:rsidR="004755F5">
        <w:t>4</w:t>
      </w:r>
      <w:r w:rsidR="00B1564E">
        <w:t xml:space="preserve">, </w:t>
      </w:r>
      <w:r>
        <w:t>p</w:t>
      </w:r>
      <w:r w:rsidR="002F0F9F">
        <w:t>lus de 8,</w:t>
      </w:r>
      <w:r w:rsidR="004755F5">
        <w:t xml:space="preserve">4 </w:t>
      </w:r>
      <w:r w:rsidR="00B1564E">
        <w:t xml:space="preserve">millions de visiteurs pour l'ensemble du </w:t>
      </w:r>
      <w:r w:rsidR="003B0318">
        <w:t>D</w:t>
      </w:r>
      <w:r w:rsidR="00B1564E">
        <w:t>omaine (</w:t>
      </w:r>
      <w:r w:rsidR="004755F5">
        <w:t>stable</w:t>
      </w:r>
      <w:r w:rsidR="00B1564E">
        <w:t>/202</w:t>
      </w:r>
      <w:r w:rsidR="004755F5">
        <w:t>3</w:t>
      </w:r>
      <w:r w:rsidR="00B1564E">
        <w:t xml:space="preserve"> et + </w:t>
      </w:r>
      <w:r w:rsidR="002F0F9F">
        <w:t>2</w:t>
      </w:r>
      <w:r w:rsidR="00B1564E">
        <w:t>%/20</w:t>
      </w:r>
      <w:r w:rsidR="002F0F9F">
        <w:t>19</w:t>
      </w:r>
      <w:r w:rsidR="00B1564E">
        <w:t xml:space="preserve">), dont </w:t>
      </w:r>
      <w:r w:rsidR="002F0F9F">
        <w:t>1,2</w:t>
      </w:r>
      <w:r w:rsidR="00B1564E">
        <w:t xml:space="preserve"> millions pour les </w:t>
      </w:r>
      <w:r w:rsidR="002F0F9F">
        <w:t>c</w:t>
      </w:r>
      <w:r w:rsidR="00B1564E">
        <w:t>hâteaux de Trianon</w:t>
      </w:r>
      <w:r w:rsidR="002F0F9F">
        <w:t>,</w:t>
      </w:r>
      <w:r w:rsidR="00B1564E">
        <w:t xml:space="preserve"> </w:t>
      </w:r>
      <w:r w:rsidR="004755F5">
        <w:t>2,8</w:t>
      </w:r>
      <w:r w:rsidR="002F0F9F">
        <w:t xml:space="preserve"> millions po</w:t>
      </w:r>
      <w:r w:rsidR="00B1564E">
        <w:t>ur les spectacles.</w:t>
      </w:r>
      <w:r w:rsidR="00000DDD">
        <w:t xml:space="preserve"> Le Parc de Versailles (entrées piéton</w:t>
      </w:r>
      <w:r w:rsidR="003B0318">
        <w:t>s</w:t>
      </w:r>
      <w:r w:rsidR="00000DDD">
        <w:t xml:space="preserve"> et véhicules) a</w:t>
      </w:r>
      <w:r w:rsidR="002F0F9F">
        <w:t xml:space="preserve"> par ailleurs</w:t>
      </w:r>
      <w:r w:rsidR="00000DDD">
        <w:t xml:space="preserve"> accueilli presque 2 millions de visiteurs</w:t>
      </w:r>
      <w:r w:rsidR="00426E4B">
        <w:t>.</w:t>
      </w:r>
    </w:p>
    <w:p w14:paraId="5E9187D6" w14:textId="399B66AF" w:rsidR="00B1564E" w:rsidRDefault="00B1564E" w:rsidP="00B1564E">
      <w:pPr>
        <w:spacing w:after="160" w:line="259" w:lineRule="auto"/>
      </w:pPr>
      <w:r>
        <w:t xml:space="preserve">Suivent quelques informations portant sur les visiteurs (Châteaux de Versailles et de Trianon, pour l'année </w:t>
      </w:r>
      <w:proofErr w:type="gramStart"/>
      <w:r w:rsidR="004755F5">
        <w:t>2024</w:t>
      </w:r>
      <w:r>
        <w:t>:</w:t>
      </w:r>
      <w:proofErr w:type="gramEnd"/>
      <w:r>
        <w:t xml:space="preserve"> </w:t>
      </w:r>
    </w:p>
    <w:p w14:paraId="1014F34A" w14:textId="312E17F7" w:rsidR="00B1564E" w:rsidRDefault="00D0071F" w:rsidP="00B1564E">
      <w:pPr>
        <w:spacing w:after="160" w:line="259" w:lineRule="auto"/>
      </w:pPr>
      <w:r>
        <w:t>O</w:t>
      </w:r>
      <w:r w:rsidR="00B1564E">
        <w:t xml:space="preserve">rigine géographique :  </w:t>
      </w:r>
    </w:p>
    <w:tbl>
      <w:tblPr>
        <w:tblStyle w:val="Grilledutableau"/>
        <w:tblW w:w="0" w:type="auto"/>
        <w:tblLook w:val="04A0" w:firstRow="1" w:lastRow="0" w:firstColumn="1" w:lastColumn="0" w:noHBand="0" w:noVBand="1"/>
      </w:tblPr>
      <w:tblGrid>
        <w:gridCol w:w="4531"/>
        <w:gridCol w:w="4531"/>
      </w:tblGrid>
      <w:tr w:rsidR="00B1564E" w14:paraId="2EEBAB97" w14:textId="77777777" w:rsidTr="00E03FEC">
        <w:tc>
          <w:tcPr>
            <w:tcW w:w="4531" w:type="dxa"/>
          </w:tcPr>
          <w:p w14:paraId="0EC6097F" w14:textId="77777777" w:rsidR="00B1564E" w:rsidRPr="00E80EAF" w:rsidRDefault="00B1564E" w:rsidP="00E03FEC">
            <w:pPr>
              <w:spacing w:after="160" w:line="259" w:lineRule="auto"/>
            </w:pPr>
            <w:r w:rsidRPr="00E80EAF">
              <w:t>France</w:t>
            </w:r>
          </w:p>
        </w:tc>
        <w:tc>
          <w:tcPr>
            <w:tcW w:w="4531" w:type="dxa"/>
          </w:tcPr>
          <w:p w14:paraId="5E66F5AC" w14:textId="19BF186D" w:rsidR="00B1564E" w:rsidRPr="00E80EAF" w:rsidRDefault="002F0F9F" w:rsidP="00E03FEC">
            <w:pPr>
              <w:spacing w:after="160" w:line="259" w:lineRule="auto"/>
            </w:pPr>
            <w:r>
              <w:t>1</w:t>
            </w:r>
            <w:r w:rsidR="004755F5">
              <w:t>7</w:t>
            </w:r>
            <w:r>
              <w:t>%</w:t>
            </w:r>
            <w:r w:rsidR="00B1564E">
              <w:t xml:space="preserve"> </w:t>
            </w:r>
            <w:r w:rsidR="000E25F6">
              <w:t>(dont franciliens 8%, Yvelinois 3%)</w:t>
            </w:r>
          </w:p>
        </w:tc>
      </w:tr>
      <w:tr w:rsidR="00B1564E" w14:paraId="761025FF" w14:textId="77777777" w:rsidTr="00E03FEC">
        <w:tc>
          <w:tcPr>
            <w:tcW w:w="4531" w:type="dxa"/>
          </w:tcPr>
          <w:p w14:paraId="22228D1C" w14:textId="77777777" w:rsidR="00B1564E" w:rsidRDefault="00B1564E" w:rsidP="00E03FEC">
            <w:pPr>
              <w:spacing w:after="160" w:line="259" w:lineRule="auto"/>
            </w:pPr>
            <w:r>
              <w:t xml:space="preserve">Etats-Unis </w:t>
            </w:r>
          </w:p>
        </w:tc>
        <w:tc>
          <w:tcPr>
            <w:tcW w:w="4531" w:type="dxa"/>
          </w:tcPr>
          <w:p w14:paraId="228C2911" w14:textId="5318C0B3" w:rsidR="00B1564E" w:rsidRDefault="00B1564E" w:rsidP="00E03FEC">
            <w:pPr>
              <w:spacing w:after="160" w:line="259" w:lineRule="auto"/>
            </w:pPr>
            <w:r>
              <w:t>1</w:t>
            </w:r>
            <w:r w:rsidR="004755F5">
              <w:t>5</w:t>
            </w:r>
            <w:r>
              <w:t>%</w:t>
            </w:r>
          </w:p>
        </w:tc>
      </w:tr>
      <w:tr w:rsidR="004755F5" w14:paraId="2299D4E9" w14:textId="77777777" w:rsidTr="00E03FEC">
        <w:tc>
          <w:tcPr>
            <w:tcW w:w="4531" w:type="dxa"/>
          </w:tcPr>
          <w:p w14:paraId="4475C78B" w14:textId="6CB2C42E" w:rsidR="004755F5" w:rsidRDefault="004755F5" w:rsidP="00E03FEC">
            <w:pPr>
              <w:spacing w:after="160" w:line="259" w:lineRule="auto"/>
            </w:pPr>
            <w:r>
              <w:t>Chine</w:t>
            </w:r>
          </w:p>
        </w:tc>
        <w:tc>
          <w:tcPr>
            <w:tcW w:w="4531" w:type="dxa"/>
          </w:tcPr>
          <w:p w14:paraId="7574F2F7" w14:textId="70A2C52C" w:rsidR="004755F5" w:rsidRDefault="004755F5" w:rsidP="00E03FEC">
            <w:pPr>
              <w:spacing w:after="160" w:line="259" w:lineRule="auto"/>
            </w:pPr>
            <w:r>
              <w:t>6%</w:t>
            </w:r>
          </w:p>
        </w:tc>
      </w:tr>
      <w:tr w:rsidR="00B1564E" w14:paraId="06230E84" w14:textId="77777777" w:rsidTr="00E03FEC">
        <w:tc>
          <w:tcPr>
            <w:tcW w:w="4531" w:type="dxa"/>
          </w:tcPr>
          <w:p w14:paraId="648EAA03" w14:textId="77777777" w:rsidR="00B1564E" w:rsidRDefault="00B1564E" w:rsidP="00E03FEC">
            <w:pPr>
              <w:spacing w:after="160" w:line="259" w:lineRule="auto"/>
            </w:pPr>
            <w:r>
              <w:t xml:space="preserve">Italie </w:t>
            </w:r>
          </w:p>
        </w:tc>
        <w:tc>
          <w:tcPr>
            <w:tcW w:w="4531" w:type="dxa"/>
          </w:tcPr>
          <w:p w14:paraId="501D1107" w14:textId="26EB8BDE" w:rsidR="00B1564E" w:rsidRDefault="002F0F9F" w:rsidP="00E03FEC">
            <w:pPr>
              <w:spacing w:after="160" w:line="259" w:lineRule="auto"/>
            </w:pPr>
            <w:r>
              <w:t>6</w:t>
            </w:r>
            <w:r w:rsidR="00B1564E">
              <w:t>%</w:t>
            </w:r>
          </w:p>
        </w:tc>
      </w:tr>
      <w:tr w:rsidR="00B1564E" w14:paraId="1766CF56" w14:textId="77777777" w:rsidTr="00E03FEC">
        <w:tc>
          <w:tcPr>
            <w:tcW w:w="4531" w:type="dxa"/>
          </w:tcPr>
          <w:p w14:paraId="09F090AF" w14:textId="77777777" w:rsidR="00B1564E" w:rsidRDefault="00B1564E" w:rsidP="00E03FEC">
            <w:pPr>
              <w:spacing w:after="160" w:line="259" w:lineRule="auto"/>
            </w:pPr>
            <w:r>
              <w:t xml:space="preserve">Allemagne </w:t>
            </w:r>
          </w:p>
        </w:tc>
        <w:tc>
          <w:tcPr>
            <w:tcW w:w="4531" w:type="dxa"/>
          </w:tcPr>
          <w:p w14:paraId="6CEB3BEC" w14:textId="77A56838" w:rsidR="00B1564E" w:rsidRDefault="004755F5" w:rsidP="00E03FEC">
            <w:pPr>
              <w:spacing w:after="160" w:line="259" w:lineRule="auto"/>
            </w:pPr>
            <w:r>
              <w:t>4</w:t>
            </w:r>
            <w:r w:rsidR="00B1564E">
              <w:t>%</w:t>
            </w:r>
          </w:p>
        </w:tc>
      </w:tr>
      <w:tr w:rsidR="002F0F9F" w14:paraId="1CEB2CAB" w14:textId="77777777" w:rsidTr="00E03FEC">
        <w:tc>
          <w:tcPr>
            <w:tcW w:w="4531" w:type="dxa"/>
          </w:tcPr>
          <w:p w14:paraId="5E2CE0CB" w14:textId="2B414114" w:rsidR="002F0F9F" w:rsidRDefault="002F0F9F" w:rsidP="002F0F9F">
            <w:pPr>
              <w:spacing w:after="160" w:line="259" w:lineRule="auto"/>
            </w:pPr>
            <w:r>
              <w:lastRenderedPageBreak/>
              <w:t>Royaume-Uni</w:t>
            </w:r>
          </w:p>
        </w:tc>
        <w:tc>
          <w:tcPr>
            <w:tcW w:w="4531" w:type="dxa"/>
          </w:tcPr>
          <w:p w14:paraId="7AB8C1AE" w14:textId="19DFA96E" w:rsidR="002F0F9F" w:rsidRDefault="002F0F9F" w:rsidP="002F0F9F">
            <w:pPr>
              <w:spacing w:after="160" w:line="259" w:lineRule="auto"/>
            </w:pPr>
            <w:r>
              <w:t>4%</w:t>
            </w:r>
          </w:p>
        </w:tc>
      </w:tr>
      <w:tr w:rsidR="002F0F9F" w14:paraId="4D54BD6C" w14:textId="77777777" w:rsidTr="00E03FEC">
        <w:tc>
          <w:tcPr>
            <w:tcW w:w="4531" w:type="dxa"/>
          </w:tcPr>
          <w:p w14:paraId="051D6ABA" w14:textId="016A6360" w:rsidR="002F0F9F" w:rsidRDefault="002F0F9F" w:rsidP="002F0F9F">
            <w:pPr>
              <w:spacing w:after="160" w:line="259" w:lineRule="auto"/>
            </w:pPr>
            <w:r>
              <w:t xml:space="preserve">Brésil </w:t>
            </w:r>
          </w:p>
        </w:tc>
        <w:tc>
          <w:tcPr>
            <w:tcW w:w="4531" w:type="dxa"/>
          </w:tcPr>
          <w:p w14:paraId="54940370" w14:textId="3C96C1CA" w:rsidR="002F0F9F" w:rsidRDefault="002F0F9F" w:rsidP="002F0F9F">
            <w:pPr>
              <w:spacing w:after="160" w:line="259" w:lineRule="auto"/>
            </w:pPr>
            <w:r>
              <w:t>4%</w:t>
            </w:r>
          </w:p>
        </w:tc>
      </w:tr>
      <w:tr w:rsidR="002F0F9F" w14:paraId="0733BE56" w14:textId="77777777" w:rsidTr="00E03FEC">
        <w:tc>
          <w:tcPr>
            <w:tcW w:w="4531" w:type="dxa"/>
          </w:tcPr>
          <w:p w14:paraId="4E30D61A" w14:textId="4EC56958" w:rsidR="002F0F9F" w:rsidRDefault="002F0F9F" w:rsidP="002F0F9F">
            <w:pPr>
              <w:spacing w:after="160" w:line="259" w:lineRule="auto"/>
            </w:pPr>
            <w:r>
              <w:t>Canada</w:t>
            </w:r>
          </w:p>
        </w:tc>
        <w:tc>
          <w:tcPr>
            <w:tcW w:w="4531" w:type="dxa"/>
          </w:tcPr>
          <w:p w14:paraId="42927232" w14:textId="72007D0C" w:rsidR="002F0F9F" w:rsidRDefault="002F0F9F" w:rsidP="002F0F9F">
            <w:pPr>
              <w:spacing w:after="160" w:line="259" w:lineRule="auto"/>
            </w:pPr>
            <w:r>
              <w:t>3%</w:t>
            </w:r>
          </w:p>
        </w:tc>
      </w:tr>
      <w:tr w:rsidR="002F0F9F" w14:paraId="3AF873AF" w14:textId="77777777" w:rsidTr="00E03FEC">
        <w:tc>
          <w:tcPr>
            <w:tcW w:w="4531" w:type="dxa"/>
          </w:tcPr>
          <w:p w14:paraId="6719985F" w14:textId="2E6EAF2F" w:rsidR="002F0F9F" w:rsidRDefault="002F0F9F" w:rsidP="002F0F9F">
            <w:pPr>
              <w:spacing w:after="160" w:line="259" w:lineRule="auto"/>
            </w:pPr>
            <w:r>
              <w:t>Espagne</w:t>
            </w:r>
          </w:p>
        </w:tc>
        <w:tc>
          <w:tcPr>
            <w:tcW w:w="4531" w:type="dxa"/>
          </w:tcPr>
          <w:p w14:paraId="5BF75804" w14:textId="42D4AE4D" w:rsidR="002F0F9F" w:rsidRDefault="002F0F9F" w:rsidP="002F0F9F">
            <w:pPr>
              <w:spacing w:after="160" w:line="259" w:lineRule="auto"/>
            </w:pPr>
            <w:r>
              <w:t>3%</w:t>
            </w:r>
          </w:p>
        </w:tc>
      </w:tr>
      <w:tr w:rsidR="002F0F9F" w14:paraId="750E02C6" w14:textId="77777777" w:rsidTr="00E03FEC">
        <w:tc>
          <w:tcPr>
            <w:tcW w:w="4531" w:type="dxa"/>
          </w:tcPr>
          <w:p w14:paraId="687ADF6E" w14:textId="1F9C1A57" w:rsidR="002F0F9F" w:rsidRDefault="004755F5" w:rsidP="002F0F9F">
            <w:pPr>
              <w:spacing w:after="160" w:line="259" w:lineRule="auto"/>
            </w:pPr>
            <w:r>
              <w:t>Mexique</w:t>
            </w:r>
          </w:p>
        </w:tc>
        <w:tc>
          <w:tcPr>
            <w:tcW w:w="4531" w:type="dxa"/>
          </w:tcPr>
          <w:p w14:paraId="4CDA7D84" w14:textId="623DA5F2" w:rsidR="002F0F9F" w:rsidRDefault="002F0F9F" w:rsidP="002F0F9F">
            <w:pPr>
              <w:spacing w:after="160" w:line="259" w:lineRule="auto"/>
            </w:pPr>
            <w:r>
              <w:t>3%</w:t>
            </w:r>
          </w:p>
        </w:tc>
      </w:tr>
    </w:tbl>
    <w:p w14:paraId="358D4D42" w14:textId="42AB47F5" w:rsidR="00B1564E" w:rsidRDefault="00B1564E" w:rsidP="00B1564E">
      <w:pPr>
        <w:spacing w:after="160" w:line="259" w:lineRule="auto"/>
      </w:pPr>
      <w:r>
        <w:t>Donnée</w:t>
      </w:r>
      <w:r w:rsidR="000E25F6">
        <w:t>s</w:t>
      </w:r>
      <w:r>
        <w:t xml:space="preserve"> 202</w:t>
      </w:r>
      <w:r w:rsidR="004755F5">
        <w:t>4</w:t>
      </w:r>
    </w:p>
    <w:p w14:paraId="0EB37677" w14:textId="77777777" w:rsidR="00E961AB" w:rsidRDefault="00E961AB" w:rsidP="00E03FEC">
      <w:pPr>
        <w:spacing w:after="160" w:line="259" w:lineRule="auto"/>
      </w:pPr>
    </w:p>
    <w:p w14:paraId="0B0DE8D9" w14:textId="7DFB7C10" w:rsidR="0057305A" w:rsidRPr="00926DEB" w:rsidRDefault="0057305A" w:rsidP="006B2922">
      <w:r>
        <w:t xml:space="preserve">ARTICLE II – </w:t>
      </w:r>
      <w:r w:rsidRPr="00926DEB">
        <w:t>L</w:t>
      </w:r>
      <w:r>
        <w:t xml:space="preserve">ES OCCUPANTS </w:t>
      </w:r>
      <w:r w:rsidR="003B0318">
        <w:t>X</w:t>
      </w:r>
      <w:r>
        <w:t xml:space="preserve"> ET DU DOMAINE</w:t>
      </w:r>
      <w:r w:rsidRPr="00926DEB">
        <w:t xml:space="preserve"> </w:t>
      </w:r>
    </w:p>
    <w:p w14:paraId="2FAA7C57" w14:textId="33D367A3" w:rsidR="0057305A" w:rsidRPr="0080724C" w:rsidRDefault="0057305A" w:rsidP="006B2922">
      <w:r>
        <w:t>Espaces de restauration</w:t>
      </w:r>
      <w:r w:rsidR="00AE48CC">
        <w:t xml:space="preserve"> (en plus des espaces objet de la présente convention) </w:t>
      </w:r>
      <w:r>
        <w:t>:</w:t>
      </w:r>
    </w:p>
    <w:p w14:paraId="3A70CF3A" w14:textId="77777777" w:rsidR="0057305A" w:rsidRPr="0080724C" w:rsidRDefault="0057305A" w:rsidP="006B2922"/>
    <w:p w14:paraId="14CAB1B3" w14:textId="1DEE0BF7" w:rsidR="00D81BDD" w:rsidRDefault="0057305A" w:rsidP="006B2922">
      <w:r>
        <w:t xml:space="preserve">A la signature de la Convention, il </w:t>
      </w:r>
      <w:r w:rsidRPr="0080724C">
        <w:t xml:space="preserve">existe </w:t>
      </w:r>
      <w:r w:rsidR="00D81BDD">
        <w:t>divers espaces de restauration répartis dans le</w:t>
      </w:r>
      <w:r w:rsidR="003B0318">
        <w:t>s</w:t>
      </w:r>
      <w:r w:rsidR="00D81BDD">
        <w:t xml:space="preserve"> </w:t>
      </w:r>
      <w:r w:rsidR="00C866A3">
        <w:t>c</w:t>
      </w:r>
      <w:r w:rsidR="00D81BDD">
        <w:t>hâteau</w:t>
      </w:r>
      <w:r w:rsidR="003B0318">
        <w:t>x</w:t>
      </w:r>
      <w:r w:rsidR="00D81BDD">
        <w:t xml:space="preserve"> et le Domaine de Versailles.</w:t>
      </w:r>
    </w:p>
    <w:p w14:paraId="3F0FDA66" w14:textId="77777777" w:rsidR="0003583E" w:rsidRDefault="0003583E" w:rsidP="006B2922"/>
    <w:p w14:paraId="5E3A41A3" w14:textId="77777777" w:rsidR="0057305A" w:rsidRDefault="00D81BDD" w:rsidP="006B2922">
      <w:r>
        <w:t>Dans le C</w:t>
      </w:r>
      <w:r w:rsidR="0057305A" w:rsidRPr="0080724C">
        <w:t>hâteau de Versailles</w:t>
      </w:r>
      <w:r w:rsidR="0057305A">
        <w:t> :</w:t>
      </w:r>
    </w:p>
    <w:p w14:paraId="7BF4E819" w14:textId="0ED1670D" w:rsidR="0057305A" w:rsidRDefault="0057305A" w:rsidP="006B2922">
      <w:proofErr w:type="gramStart"/>
      <w:r w:rsidRPr="002D4D94">
        <w:rPr>
          <w:b/>
        </w:rPr>
        <w:t>à</w:t>
      </w:r>
      <w:proofErr w:type="gramEnd"/>
      <w:r w:rsidRPr="002D4D94">
        <w:rPr>
          <w:b/>
        </w:rPr>
        <w:t xml:space="preserve"> la fin du circuit principal</w:t>
      </w:r>
      <w:r w:rsidRPr="0080724C">
        <w:t xml:space="preserve"> (restaurant, salon de thé, boutique « Ang</w:t>
      </w:r>
      <w:r w:rsidR="007270E3">
        <w:t>e</w:t>
      </w:r>
      <w:r w:rsidRPr="0080724C">
        <w:t>lina ») au 1</w:t>
      </w:r>
      <w:r w:rsidRPr="002D4D94">
        <w:rPr>
          <w:vertAlign w:val="superscript"/>
        </w:rPr>
        <w:t>er</w:t>
      </w:r>
      <w:r w:rsidRPr="0080724C">
        <w:t xml:space="preserve"> étage du château de Versailles</w:t>
      </w:r>
      <w:r>
        <w:t>, accessible uniquement sous douane</w:t>
      </w:r>
      <w:r w:rsidR="00D0071F">
        <w:t>.</w:t>
      </w:r>
    </w:p>
    <w:p w14:paraId="33E1AB10" w14:textId="504DD06E" w:rsidR="00D0071F" w:rsidRDefault="0057305A" w:rsidP="006B2922">
      <w:proofErr w:type="gramStart"/>
      <w:r w:rsidRPr="002D4D94">
        <w:rPr>
          <w:b/>
        </w:rPr>
        <w:t>au</w:t>
      </w:r>
      <w:proofErr w:type="gramEnd"/>
      <w:r w:rsidRPr="002D4D94">
        <w:rPr>
          <w:b/>
        </w:rPr>
        <w:t xml:space="preserve"> rez-de-jardin</w:t>
      </w:r>
      <w:r>
        <w:t xml:space="preserve"> </w:t>
      </w:r>
      <w:r w:rsidRPr="0080724C">
        <w:t>(« Grand Café d’Orléans »</w:t>
      </w:r>
      <w:r w:rsidR="00D0071F">
        <w:t>)</w:t>
      </w:r>
      <w:r w:rsidRPr="0080724C">
        <w:t>, vente à emporter et consommation sur place)</w:t>
      </w:r>
      <w:r w:rsidR="003B0318">
        <w:t>,</w:t>
      </w:r>
      <w:r w:rsidRPr="0080724C">
        <w:t>accessible hors douane par la Cour des Princes, principal accès vers les Jardins</w:t>
      </w:r>
      <w:r>
        <w:t>,</w:t>
      </w:r>
      <w:r w:rsidR="00D0071F">
        <w:t xml:space="preserve"> qui devrait disparaître dans le courant de l’année 202</w:t>
      </w:r>
      <w:r w:rsidR="000E25F6">
        <w:t>5</w:t>
      </w:r>
      <w:r w:rsidR="00D0071F">
        <w:t xml:space="preserve"> au profit d’espaces d’exposition</w:t>
      </w:r>
      <w:r w:rsidR="003B0318">
        <w:t>s temporaires</w:t>
      </w:r>
      <w:r w:rsidR="00D0071F">
        <w:t>.</w:t>
      </w:r>
    </w:p>
    <w:p w14:paraId="24C647F7" w14:textId="5D1BD61E" w:rsidR="0057305A" w:rsidRDefault="0057305A" w:rsidP="006B2922">
      <w:proofErr w:type="gramStart"/>
      <w:r w:rsidRPr="002D4D94">
        <w:rPr>
          <w:b/>
        </w:rPr>
        <w:t>au</w:t>
      </w:r>
      <w:proofErr w:type="gramEnd"/>
      <w:r w:rsidRPr="002D4D94">
        <w:rPr>
          <w:b/>
        </w:rPr>
        <w:t xml:space="preserve"> 1</w:t>
      </w:r>
      <w:r w:rsidRPr="002D4D94">
        <w:rPr>
          <w:b/>
          <w:vertAlign w:val="superscript"/>
        </w:rPr>
        <w:t>er</w:t>
      </w:r>
      <w:r w:rsidRPr="002D4D94">
        <w:rPr>
          <w:b/>
        </w:rPr>
        <w:t xml:space="preserve"> étage du Pavillon Dufour</w:t>
      </w:r>
      <w:r>
        <w:t>, dont le rez-de-jardin et le sous-sol sont entièrement consacrés à l’accueil du public individuel mais constituent également le seul point de sortie du château de Versailles, à la fin de la visite</w:t>
      </w:r>
      <w:r w:rsidR="00211B07">
        <w:t> :</w:t>
      </w:r>
      <w:r>
        <w:t xml:space="preserve"> restaurant, bar, salon de thé « </w:t>
      </w:r>
      <w:r w:rsidR="00211B07">
        <w:t>o</w:t>
      </w:r>
      <w:r>
        <w:t>re </w:t>
      </w:r>
      <w:r w:rsidR="00211B07">
        <w:t xml:space="preserve">– Ducasse au château de Versailles </w:t>
      </w:r>
      <w:r>
        <w:t>», accessible hors douane</w:t>
      </w:r>
      <w:r w:rsidR="007270E3">
        <w:t>, proposant également une petite vente à emporter en rez-de-jardin</w:t>
      </w:r>
      <w:r>
        <w:t>.</w:t>
      </w:r>
    </w:p>
    <w:p w14:paraId="4FD47FD4" w14:textId="2232C966" w:rsidR="00324D56" w:rsidRDefault="00324D56" w:rsidP="006B2922">
      <w:r>
        <w:t xml:space="preserve">Ces espaces seront complétés dans le courant </w:t>
      </w:r>
      <w:r w:rsidR="000E25F6">
        <w:t xml:space="preserve">de l’année 2025 par </w:t>
      </w:r>
      <w:r>
        <w:t>un nouvel espace de restauration-conciergerie-lounge</w:t>
      </w:r>
      <w:r w:rsidR="000E25F6">
        <w:t>, dans l’Aile des ministres sud.</w:t>
      </w:r>
    </w:p>
    <w:p w14:paraId="65C38AE5" w14:textId="77777777" w:rsidR="0057305A" w:rsidRDefault="0057305A" w:rsidP="006B2922"/>
    <w:p w14:paraId="19B46DED" w14:textId="77777777" w:rsidR="00D81BDD" w:rsidRDefault="00D81BDD" w:rsidP="006B2922">
      <w:r>
        <w:t>Dans le Jardin :</w:t>
      </w:r>
    </w:p>
    <w:p w14:paraId="39E9E4CE" w14:textId="77777777" w:rsidR="00D81BDD" w:rsidRDefault="00D81BDD" w:rsidP="006B2922">
      <w:proofErr w:type="gramStart"/>
      <w:r>
        <w:t>dans</w:t>
      </w:r>
      <w:proofErr w:type="gramEnd"/>
      <w:r>
        <w:t xml:space="preserve"> le bosquet de la </w:t>
      </w:r>
      <w:r w:rsidRPr="00D81BDD">
        <w:rPr>
          <w:b/>
        </w:rPr>
        <w:t>Girandole</w:t>
      </w:r>
      <w:r>
        <w:t>, un point de restauration généraliste avec service à table en terrasse (120 places) et vente à emporter ;</w:t>
      </w:r>
    </w:p>
    <w:p w14:paraId="5CFB8628" w14:textId="22DB37D5" w:rsidR="00D81BDD" w:rsidRPr="00D81BDD" w:rsidRDefault="00D81BDD" w:rsidP="006B2922">
      <w:proofErr w:type="gramStart"/>
      <w:r>
        <w:t>dans</w:t>
      </w:r>
      <w:proofErr w:type="gramEnd"/>
      <w:r>
        <w:t xml:space="preserve"> le bosquet du </w:t>
      </w:r>
      <w:r w:rsidRPr="00D81BDD">
        <w:rPr>
          <w:b/>
        </w:rPr>
        <w:t>Dauphin</w:t>
      </w:r>
      <w:r>
        <w:t>, un point de vente à emporter</w:t>
      </w:r>
      <w:r w:rsidR="00211B07">
        <w:t xml:space="preserve"> avec quelques bancs et tables pour consommation sur-le-pouce</w:t>
      </w:r>
      <w:r>
        <w:t>.</w:t>
      </w:r>
    </w:p>
    <w:p w14:paraId="385685C6" w14:textId="77777777" w:rsidR="00D81BDD" w:rsidRDefault="00D81BDD" w:rsidP="006B2922"/>
    <w:p w14:paraId="6A56BD37" w14:textId="0FF214CB" w:rsidR="00D81BDD" w:rsidRDefault="00D81BDD" w:rsidP="006B2922">
      <w:r>
        <w:t xml:space="preserve">Dans la zone de la Petite Venise, </w:t>
      </w:r>
      <w:r w:rsidR="00E03FEC">
        <w:t>où se</w:t>
      </w:r>
      <w:r>
        <w:t xml:space="preserve"> situent les espaces objet de la présente convention :</w:t>
      </w:r>
    </w:p>
    <w:p w14:paraId="4DEFCC17" w14:textId="7C5CF806" w:rsidR="00324D56" w:rsidRDefault="0057305A" w:rsidP="006B2922">
      <w:proofErr w:type="gramStart"/>
      <w:r>
        <w:t>le</w:t>
      </w:r>
      <w:proofErr w:type="gramEnd"/>
      <w:r>
        <w:t xml:space="preserve"> restaurant </w:t>
      </w:r>
      <w:r w:rsidRPr="00774C0B">
        <w:rPr>
          <w:b/>
        </w:rPr>
        <w:t>La Flottille</w:t>
      </w:r>
      <w:r>
        <w:t xml:space="preserve">, vaste ensemble comportant restaurant, brasserie et vente à emporter, avec une jauge de 600 places </w:t>
      </w:r>
      <w:r w:rsidR="000E25F6">
        <w:t xml:space="preserve">environ </w:t>
      </w:r>
      <w:r>
        <w:t>dont une terrasse en bordure du Grand Canal</w:t>
      </w:r>
      <w:r w:rsidR="000E25F6">
        <w:t xml:space="preserve"> </w:t>
      </w:r>
      <w:r w:rsidR="00324D56">
        <w:t>;</w:t>
      </w:r>
    </w:p>
    <w:p w14:paraId="15A406ED" w14:textId="0BB23006" w:rsidR="004755F5" w:rsidRDefault="004755F5" w:rsidP="006B2922">
      <w:proofErr w:type="gramStart"/>
      <w:r>
        <w:lastRenderedPageBreak/>
        <w:t>la</w:t>
      </w:r>
      <w:proofErr w:type="gramEnd"/>
      <w:r>
        <w:t xml:space="preserve"> </w:t>
      </w:r>
      <w:r w:rsidR="00211B07">
        <w:t xml:space="preserve">vente à emporter et </w:t>
      </w:r>
      <w:r>
        <w:t>terrasse</w:t>
      </w:r>
      <w:r w:rsidR="00211B07">
        <w:t xml:space="preserve"> de consommation sur place (110 places) </w:t>
      </w:r>
      <w:r>
        <w:t xml:space="preserve"> </w:t>
      </w:r>
      <w:r w:rsidR="00211B07">
        <w:t>« </w:t>
      </w:r>
      <w:r w:rsidRPr="00132EFA">
        <w:rPr>
          <w:b/>
        </w:rPr>
        <w:t>La Guinguette</w:t>
      </w:r>
      <w:r>
        <w:t xml:space="preserve"> </w:t>
      </w:r>
      <w:r w:rsidR="00211B07">
        <w:t>de</w:t>
      </w:r>
      <w:r>
        <w:t xml:space="preserve"> La Flottille</w:t>
      </w:r>
      <w:r w:rsidR="00211B07">
        <w:t> »</w:t>
      </w:r>
      <w:r>
        <w:t>, vente à emporter et consommation sur place;</w:t>
      </w:r>
    </w:p>
    <w:p w14:paraId="1CA5E157" w14:textId="0972FE29" w:rsidR="0003583E" w:rsidRDefault="0057305A" w:rsidP="006B2922">
      <w:proofErr w:type="gramStart"/>
      <w:r>
        <w:t>le</w:t>
      </w:r>
      <w:proofErr w:type="gramEnd"/>
      <w:r>
        <w:t xml:space="preserve"> restaurant </w:t>
      </w:r>
      <w:r w:rsidRPr="00774C0B">
        <w:rPr>
          <w:b/>
        </w:rPr>
        <w:t>La Petite Venise</w:t>
      </w:r>
      <w:r>
        <w:t xml:space="preserve"> (avec vente à emporter en haute saison), brasserie italianisante avec terrasse située dans l’enclos historique des </w:t>
      </w:r>
      <w:r w:rsidR="0003583E">
        <w:t>matelots sous l’Ancien régime ;</w:t>
      </w:r>
    </w:p>
    <w:p w14:paraId="22C291D6" w14:textId="71CB4485" w:rsidR="0057305A" w:rsidRDefault="0057305A" w:rsidP="006B2922">
      <w:proofErr w:type="gramStart"/>
      <w:r>
        <w:t>les</w:t>
      </w:r>
      <w:proofErr w:type="gramEnd"/>
      <w:r>
        <w:t xml:space="preserve"> </w:t>
      </w:r>
      <w:r w:rsidRPr="002D4D94">
        <w:rPr>
          <w:b/>
        </w:rPr>
        <w:t>Terrasses de la Petite Venise</w:t>
      </w:r>
      <w:r>
        <w:t>, vente à emporter et consommation sur place</w:t>
      </w:r>
      <w:r w:rsidR="0003583E">
        <w:t>, à l’intérieur (une trentaine de places) ou en terrasse (120 places)</w:t>
      </w:r>
      <w:r w:rsidR="003B0318">
        <w:t xml:space="preserve"> </w:t>
      </w:r>
      <w:r w:rsidR="0003583E">
        <w:t>;</w:t>
      </w:r>
    </w:p>
    <w:p w14:paraId="1D61804F" w14:textId="77777777" w:rsidR="0003583E" w:rsidRDefault="0003583E" w:rsidP="006B2922"/>
    <w:p w14:paraId="408407B4" w14:textId="0041026A" w:rsidR="0057305A" w:rsidRDefault="0057305A" w:rsidP="006B2922">
      <w:r>
        <w:rPr>
          <w:b/>
        </w:rPr>
        <w:t>Dans le Jardin et le Domaine</w:t>
      </w:r>
      <w:r>
        <w:t xml:space="preserve">, </w:t>
      </w:r>
      <w:r w:rsidR="000E25F6">
        <w:t>plusieurs</w:t>
      </w:r>
      <w:r>
        <w:t xml:space="preserve"> kiosques de vente à emporter de jus d’oranges et d’eau</w:t>
      </w:r>
      <w:r w:rsidR="00774C0B">
        <w:t>,</w:t>
      </w:r>
      <w:r w:rsidR="006D4A38">
        <w:t xml:space="preserve"> 2 kiosques de vente de sorbets biologiques, crêpes biologiques et bouteilles d’eau</w:t>
      </w:r>
      <w:r w:rsidR="00774C0B">
        <w:t xml:space="preserve"> et </w:t>
      </w:r>
      <w:r w:rsidR="00211B07">
        <w:t xml:space="preserve">des </w:t>
      </w:r>
      <w:r w:rsidR="00324D56">
        <w:t>kiosque</w:t>
      </w:r>
      <w:r w:rsidR="00211B07">
        <w:t>s de</w:t>
      </w:r>
      <w:r w:rsidR="00324D56">
        <w:t xml:space="preserve"> café</w:t>
      </w:r>
      <w:r w:rsidR="00211B07">
        <w:t xml:space="preserve"> et boissons fraîches</w:t>
      </w:r>
      <w:r w:rsidR="00774C0B">
        <w:t>.</w:t>
      </w:r>
    </w:p>
    <w:p w14:paraId="2428564A" w14:textId="77777777" w:rsidR="0003583E" w:rsidRDefault="0003583E" w:rsidP="006B2922"/>
    <w:p w14:paraId="3A831CD1" w14:textId="59064CAF" w:rsidR="0057305A" w:rsidRDefault="0057305A" w:rsidP="006B2922">
      <w:r>
        <w:rPr>
          <w:b/>
        </w:rPr>
        <w:t>Au Petit Trianon</w:t>
      </w:r>
      <w:r>
        <w:t>, un salon de thé « Angelina », avec vente à emporter ou au plateau, à consommer en salle (24 places assises) ou en terrasse (80 places assises)</w:t>
      </w:r>
      <w:r w:rsidR="000E25F6">
        <w:t>, objet d</w:t>
      </w:r>
      <w:r w:rsidR="003B0318">
        <w:t>u présent appel à projet</w:t>
      </w:r>
      <w:r>
        <w:t>.</w:t>
      </w:r>
    </w:p>
    <w:p w14:paraId="52F53FC9" w14:textId="77777777" w:rsidR="0057305A" w:rsidRDefault="0057305A" w:rsidP="006B2922"/>
    <w:p w14:paraId="259CF543" w14:textId="5690202A" w:rsidR="0057305A" w:rsidRPr="0080724C" w:rsidRDefault="0057305A" w:rsidP="006B2922">
      <w:r w:rsidRPr="0080724C">
        <w:t xml:space="preserve">Espaces </w:t>
      </w:r>
      <w:r w:rsidR="00E03FEC" w:rsidRPr="0080724C">
        <w:t>commerciaux :</w:t>
      </w:r>
      <w:r w:rsidRPr="0080724C">
        <w:t xml:space="preserve"> </w:t>
      </w:r>
    </w:p>
    <w:p w14:paraId="1179CCC1" w14:textId="77777777" w:rsidR="0057305A" w:rsidRPr="0080724C" w:rsidRDefault="0057305A" w:rsidP="006B2922"/>
    <w:p w14:paraId="08B0D18C" w14:textId="55513617" w:rsidR="0057305A" w:rsidRPr="005C7880" w:rsidRDefault="0057305A" w:rsidP="006B2922">
      <w:r w:rsidRPr="005C7880">
        <w:rPr>
          <w:b/>
        </w:rPr>
        <w:t>Une boutique</w:t>
      </w:r>
      <w:r w:rsidR="000E25F6">
        <w:rPr>
          <w:b/>
        </w:rPr>
        <w:t xml:space="preserve"> et un carrosse</w:t>
      </w:r>
      <w:r w:rsidRPr="005C7880">
        <w:rPr>
          <w:b/>
        </w:rPr>
        <w:t xml:space="preserve"> « </w:t>
      </w:r>
      <w:proofErr w:type="spellStart"/>
      <w:r w:rsidRPr="005C7880">
        <w:rPr>
          <w:b/>
        </w:rPr>
        <w:t>Ladurée</w:t>
      </w:r>
      <w:proofErr w:type="spellEnd"/>
      <w:r w:rsidRPr="005C7880">
        <w:rPr>
          <w:b/>
        </w:rPr>
        <w:t xml:space="preserve"> »</w:t>
      </w:r>
      <w:r w:rsidRPr="0080724C">
        <w:t xml:space="preserve"> </w:t>
      </w:r>
      <w:r w:rsidR="000E25F6">
        <w:t>sont</w:t>
      </w:r>
      <w:r w:rsidRPr="0080724C">
        <w:t xml:space="preserve"> présent</w:t>
      </w:r>
      <w:r w:rsidR="000E25F6">
        <w:t>s</w:t>
      </w:r>
      <w:r w:rsidRPr="0080724C">
        <w:t xml:space="preserve"> au sein du Château, </w:t>
      </w:r>
      <w:r w:rsidR="000E25F6">
        <w:t>commercialisant</w:t>
      </w:r>
      <w:r w:rsidRPr="0080724C">
        <w:t xml:space="preserve"> des </w:t>
      </w:r>
      <w:r>
        <w:t xml:space="preserve">macarons </w:t>
      </w:r>
      <w:r w:rsidRPr="0080724C">
        <w:t xml:space="preserve">à emporter (ils ne peuvent être consommés sur place), ainsi que les gammes de produits dérivés créés par la maison </w:t>
      </w:r>
      <w:proofErr w:type="spellStart"/>
      <w:r w:rsidRPr="0080724C">
        <w:t>Ladurée</w:t>
      </w:r>
      <w:proofErr w:type="spellEnd"/>
      <w:r w:rsidRPr="0080724C">
        <w:t xml:space="preserve">, y compris les </w:t>
      </w:r>
      <w:r>
        <w:t>produits</w:t>
      </w:r>
      <w:r w:rsidRPr="0080724C">
        <w:t xml:space="preserve"> créés sous licence du château de Versa</w:t>
      </w:r>
      <w:r>
        <w:t>illes</w:t>
      </w:r>
      <w:r w:rsidR="000E25F6">
        <w:t> ;</w:t>
      </w:r>
    </w:p>
    <w:p w14:paraId="02639BA4" w14:textId="09C040EF" w:rsidR="0057305A" w:rsidRDefault="0057305A" w:rsidP="006B2922">
      <w:r>
        <w:rPr>
          <w:b/>
        </w:rPr>
        <w:t xml:space="preserve">3 boutiques et un comptoir de produits </w:t>
      </w:r>
      <w:r w:rsidRPr="009852B0">
        <w:rPr>
          <w:b/>
        </w:rPr>
        <w:t>dérivés</w:t>
      </w:r>
      <w:r>
        <w:t xml:space="preserve">, exploités par l’Établissement public </w:t>
      </w:r>
      <w:r w:rsidR="003B0318">
        <w:t xml:space="preserve">du </w:t>
      </w:r>
      <w:r w:rsidR="003B0318" w:rsidRPr="003B0318">
        <w:t xml:space="preserve">Grand Palais </w:t>
      </w:r>
      <w:r>
        <w:t xml:space="preserve">Réunion des musées </w:t>
      </w:r>
      <w:proofErr w:type="gramStart"/>
      <w:r>
        <w:t>nationaux ,</w:t>
      </w:r>
      <w:proofErr w:type="gramEnd"/>
      <w:r>
        <w:t xml:space="preserve"> qui proposent </w:t>
      </w:r>
      <w:r w:rsidRPr="0080724C">
        <w:t xml:space="preserve">une sélection variée de produits dérivés </w:t>
      </w:r>
      <w:r>
        <w:t xml:space="preserve">(y compris, éventuellement, de produits alimentaires à consommation différée) et de livres </w:t>
      </w:r>
      <w:r w:rsidRPr="0080724C">
        <w:t>autour de</w:t>
      </w:r>
      <w:r>
        <w:t xml:space="preserve">s collections et de </w:t>
      </w:r>
      <w:r w:rsidRPr="006E6B92">
        <w:t>l’histoire du Château de Versailles</w:t>
      </w:r>
      <w:r w:rsidR="000E25F6">
        <w:t xml:space="preserve"> ;</w:t>
      </w:r>
    </w:p>
    <w:p w14:paraId="0BFBA8F7" w14:textId="07546635" w:rsidR="0057305A" w:rsidRPr="00E80666" w:rsidRDefault="0057305A" w:rsidP="006B2922">
      <w:r w:rsidRPr="00E80666">
        <w:rPr>
          <w:b/>
        </w:rPr>
        <w:t xml:space="preserve">Une boutique </w:t>
      </w:r>
      <w:r w:rsidR="00AE48CC">
        <w:t>exploitée par l’Établissement public Grand Palais</w:t>
      </w:r>
      <w:r w:rsidR="003B0318" w:rsidRPr="003B0318">
        <w:t xml:space="preserve"> Réunion des musées nationaux</w:t>
      </w:r>
      <w:r w:rsidR="00AE48CC">
        <w:t xml:space="preserve">, </w:t>
      </w:r>
      <w:r w:rsidRPr="00E80666">
        <w:rPr>
          <w:b/>
        </w:rPr>
        <w:t>est située au sein d</w:t>
      </w:r>
      <w:r>
        <w:rPr>
          <w:b/>
        </w:rPr>
        <w:t>es d</w:t>
      </w:r>
      <w:r w:rsidRPr="00E80666">
        <w:rPr>
          <w:b/>
        </w:rPr>
        <w:t>u Grand Trianon</w:t>
      </w:r>
      <w:r>
        <w:rPr>
          <w:b/>
        </w:rPr>
        <w:t xml:space="preserve"> (sur le flux de sortie)</w:t>
      </w:r>
      <w:r w:rsidRPr="00E80666">
        <w:rPr>
          <w:b/>
        </w:rPr>
        <w:t xml:space="preserve">, </w:t>
      </w:r>
      <w:r w:rsidRPr="00E80666">
        <w:t>d’environ 50 m² ; cette boutique présente une offre moyen/haut de gamme en lien avec les thématiques propres au lieu : l’Empire et la République, ainsi que les jardins</w:t>
      </w:r>
      <w:r w:rsidR="000E25F6">
        <w:t>.</w:t>
      </w:r>
    </w:p>
    <w:p w14:paraId="508DCC18" w14:textId="77777777" w:rsidR="0057305A" w:rsidRPr="0080724C" w:rsidRDefault="0057305A" w:rsidP="006B2922"/>
    <w:p w14:paraId="6ADB8FAE" w14:textId="4BE1B859" w:rsidR="0057305A" w:rsidRDefault="0057305A" w:rsidP="006B2922">
      <w:r>
        <w:t>La découverte du domaine national et l’accès aux châteaux de Trianon sont facilités par la présence de plusieurs activités de transport / loisirs :</w:t>
      </w:r>
    </w:p>
    <w:p w14:paraId="0423F3AF" w14:textId="089F5A1D" w:rsidR="0057305A" w:rsidRDefault="0057305A" w:rsidP="006B2922">
      <w:proofErr w:type="gramStart"/>
      <w:r>
        <w:t>une</w:t>
      </w:r>
      <w:proofErr w:type="gramEnd"/>
      <w:r>
        <w:t xml:space="preserve"> activité de transport en petit train (chaque train ayant la capacité de transporter </w:t>
      </w:r>
      <w:r w:rsidR="00BD563E">
        <w:t>60</w:t>
      </w:r>
      <w:r>
        <w:t xml:space="preserve"> visiteurs) est exercée sur un circuit qui dessert le Château (depuis la Terrasse Nord), le lieudit « La Petite Venise »</w:t>
      </w:r>
      <w:r w:rsidR="000E25F6">
        <w:t xml:space="preserve">, le </w:t>
      </w:r>
      <w:r w:rsidR="003B0318">
        <w:t>G</w:t>
      </w:r>
      <w:r w:rsidR="000E25F6">
        <w:t xml:space="preserve">rand et le </w:t>
      </w:r>
      <w:r w:rsidR="003B0318">
        <w:t>P</w:t>
      </w:r>
      <w:r w:rsidR="000E25F6">
        <w:t>etit</w:t>
      </w:r>
      <w:r w:rsidR="00BD563E">
        <w:t xml:space="preserve"> Trianon,</w:t>
      </w:r>
      <w:r w:rsidR="000E25F6">
        <w:t xml:space="preserve"> </w:t>
      </w:r>
      <w:r w:rsidR="004755F5" w:rsidRPr="00CF50E0">
        <w:t>qui devrai</w:t>
      </w:r>
      <w:r w:rsidR="004755F5">
        <w:t>t</w:t>
      </w:r>
      <w:r w:rsidR="004755F5" w:rsidRPr="00CF50E0">
        <w:t xml:space="preserve"> être remis en concurrence courant 2025</w:t>
      </w:r>
      <w:r w:rsidR="004755F5">
        <w:t>.</w:t>
      </w:r>
    </w:p>
    <w:p w14:paraId="72484295" w14:textId="77777777" w:rsidR="0057305A" w:rsidRDefault="0057305A" w:rsidP="006B2922">
      <w:proofErr w:type="gramStart"/>
      <w:r>
        <w:t>une</w:t>
      </w:r>
      <w:proofErr w:type="gramEnd"/>
      <w:r>
        <w:t xml:space="preserve"> activité de location de véhicules électriques (sur circuit</w:t>
      </w:r>
      <w:r w:rsidR="0003583E">
        <w:t>s géo-contrôlés</w:t>
      </w:r>
      <w:r>
        <w:t xml:space="preserve">) permet aux visiteurs de visiter les Jardins de Versailles (hors Bosquets), mais aussi d’effectuer une visite plus large passant par </w:t>
      </w:r>
      <w:r w:rsidR="0003583E">
        <w:t xml:space="preserve">la Petite Venise et </w:t>
      </w:r>
      <w:r>
        <w:t>les châteaux de Trianon</w:t>
      </w:r>
      <w:r w:rsidR="0003583E">
        <w:t>, au départ du Château et/ou de la Petite Venise</w:t>
      </w:r>
      <w:r w:rsidR="00BD563E">
        <w:t>,</w:t>
      </w:r>
    </w:p>
    <w:p w14:paraId="592F4F4E" w14:textId="6DDA7E1E" w:rsidR="0057305A" w:rsidRDefault="006D4A38" w:rsidP="006B2922">
      <w:proofErr w:type="gramStart"/>
      <w:r>
        <w:t>deux</w:t>
      </w:r>
      <w:proofErr w:type="gramEnd"/>
      <w:r>
        <w:t xml:space="preserve"> </w:t>
      </w:r>
      <w:r w:rsidR="0057305A">
        <w:t>autres activités complètent cette offre : location de vélos (dans le Parc</w:t>
      </w:r>
      <w:r w:rsidR="0003583E">
        <w:t>, y compris au départ de la Petite Venise</w:t>
      </w:r>
      <w:r w:rsidR="0057305A">
        <w:t>), location de barques (en tête du Grand Canal)</w:t>
      </w:r>
      <w:r>
        <w:t>.</w:t>
      </w:r>
    </w:p>
    <w:p w14:paraId="722533F0" w14:textId="4B78EFE2" w:rsidR="00211B07" w:rsidRPr="00F12891" w:rsidRDefault="00211B07" w:rsidP="006B2922">
      <w:r>
        <w:lastRenderedPageBreak/>
        <w:t>Enfin, l’Établissement public accueille au sein du château de Versailles, depuis le printemps 2025, une offre de réalité virtuelle.</w:t>
      </w:r>
    </w:p>
    <w:p w14:paraId="070242E0" w14:textId="77777777" w:rsidR="0057305A" w:rsidRPr="0080724C" w:rsidRDefault="0057305A" w:rsidP="006B2922"/>
    <w:p w14:paraId="7CCC2F30" w14:textId="77777777" w:rsidR="0057305A" w:rsidRDefault="0057305A" w:rsidP="006B2922">
      <w:r w:rsidRPr="0080724C">
        <w:t>L’attention d</w:t>
      </w:r>
      <w:r>
        <w:t xml:space="preserve">e l’Occupant </w:t>
      </w:r>
      <w:r w:rsidRPr="0080724C">
        <w:t>est attirée sur l’importante diversification qui a été opérée depuis une décennie sur l</w:t>
      </w:r>
      <w:r>
        <w:t xml:space="preserve">es </w:t>
      </w:r>
      <w:r w:rsidRPr="0080724C">
        <w:t>offre</w:t>
      </w:r>
      <w:r>
        <w:t>s</w:t>
      </w:r>
      <w:r w:rsidRPr="0080724C">
        <w:t xml:space="preserve"> de restauration</w:t>
      </w:r>
      <w:r>
        <w:t xml:space="preserve"> et de transport / loisirs</w:t>
      </w:r>
      <w:r w:rsidRPr="0080724C">
        <w:t>, tant du point de vue des modes de consommation, que des cibles de clientèle.</w:t>
      </w:r>
    </w:p>
    <w:p w14:paraId="403B3DE6" w14:textId="77777777" w:rsidR="0003583E" w:rsidRDefault="0003583E" w:rsidP="006B2922"/>
    <w:p w14:paraId="5F11200C" w14:textId="6450B817" w:rsidR="000D5F63" w:rsidRDefault="00211B07" w:rsidP="006B2922">
      <w:proofErr w:type="gramStart"/>
      <w:r>
        <w:t>l</w:t>
      </w:r>
      <w:r w:rsidR="0003583E">
        <w:t>es</w:t>
      </w:r>
      <w:proofErr w:type="gramEnd"/>
      <w:r w:rsidR="0003583E">
        <w:t xml:space="preserve"> toilettes publiques gratuites</w:t>
      </w:r>
      <w:r>
        <w:t xml:space="preserve"> les plus proches</w:t>
      </w:r>
      <w:r w:rsidR="0003583E">
        <w:t>, ouvertes tous les jours, sont situées</w:t>
      </w:r>
      <w:r w:rsidR="000D5F63">
        <w:t> :</w:t>
      </w:r>
    </w:p>
    <w:p w14:paraId="5ABA4054" w14:textId="77777777" w:rsidR="000D5F63" w:rsidRDefault="000D5F63" w:rsidP="000D5F63">
      <w:pPr>
        <w:pStyle w:val="Paragraphedeliste"/>
        <w:numPr>
          <w:ilvl w:val="0"/>
          <w:numId w:val="30"/>
        </w:numPr>
      </w:pPr>
      <w:r>
        <w:t>Place d’armes du grand Trianon,</w:t>
      </w:r>
    </w:p>
    <w:p w14:paraId="02BC3E67" w14:textId="77777777" w:rsidR="000D5F63" w:rsidRDefault="000D5F63" w:rsidP="000D5F63">
      <w:pPr>
        <w:pStyle w:val="Paragraphedeliste"/>
        <w:numPr>
          <w:ilvl w:val="0"/>
          <w:numId w:val="30"/>
        </w:numPr>
      </w:pPr>
      <w:r>
        <w:t>Maison du Suisse (capacité très limitée)</w:t>
      </w:r>
    </w:p>
    <w:p w14:paraId="3BC264F7" w14:textId="07B334FB" w:rsidR="0003583E" w:rsidRDefault="000D5F63" w:rsidP="000D5F63">
      <w:pPr>
        <w:pStyle w:val="Paragraphedeliste"/>
        <w:numPr>
          <w:ilvl w:val="0"/>
          <w:numId w:val="30"/>
        </w:numPr>
      </w:pPr>
      <w:r>
        <w:t>Hameau de la Reine (nécessit</w:t>
      </w:r>
      <w:r w:rsidR="003B0318">
        <w:t>ant</w:t>
      </w:r>
      <w:r>
        <w:t xml:space="preserve"> un billet châteaux et domaine de Trianon)</w:t>
      </w:r>
      <w:r w:rsidR="0003583E">
        <w:t>.</w:t>
      </w:r>
    </w:p>
    <w:p w14:paraId="12A1DAF3" w14:textId="66594C28" w:rsidR="00F41E72" w:rsidRDefault="00F41E72" w:rsidP="006B2922"/>
    <w:p w14:paraId="0ACB76FF" w14:textId="010446DF" w:rsidR="00F41E72" w:rsidRDefault="00F41E72" w:rsidP="006B2922">
      <w:r>
        <w:t xml:space="preserve">Enfin, le Domaine est accessible en voiture, moyennant le paiement d’un droit d’entrée de 12€, permettant le stationnement dans le Domaine pour la journée. </w:t>
      </w:r>
      <w:r w:rsidR="000D5F63">
        <w:t>Ce tarif sera revu au profit d’une tarification horaire dans le courant de la basse saison 2025</w:t>
      </w:r>
      <w:r w:rsidR="004755F5">
        <w:t>-2026</w:t>
      </w:r>
      <w:r w:rsidR="000D5F63">
        <w:t xml:space="preserve">. </w:t>
      </w:r>
      <w:r>
        <w:t xml:space="preserve">Au jour de la signature de la présente convention, le parking le plus proche est situé allée </w:t>
      </w:r>
      <w:r w:rsidR="000D5F63">
        <w:t>des Oiseaux, à proximité immédiate du Petit Trianon</w:t>
      </w:r>
      <w:r>
        <w:t>.</w:t>
      </w:r>
    </w:p>
    <w:p w14:paraId="5413F60C" w14:textId="77777777" w:rsidR="007F0490" w:rsidRDefault="007F0490" w:rsidP="006B2922"/>
    <w:p w14:paraId="6D93EA71" w14:textId="77777777" w:rsidR="0057305A" w:rsidRDefault="0057305A" w:rsidP="006B2922">
      <w:r w:rsidRPr="001046EE">
        <w:t xml:space="preserve">Article </w:t>
      </w:r>
      <w:r>
        <w:t>I</w:t>
      </w:r>
      <w:r w:rsidRPr="001046EE">
        <w:t>II - DONNEES ECONOMIQUES SUR L’EXPLOITATION ACTUELLE</w:t>
      </w:r>
    </w:p>
    <w:p w14:paraId="5E95ED94" w14:textId="091250B3" w:rsidR="0057305A" w:rsidRDefault="0057305A" w:rsidP="006B2922">
      <w:r w:rsidRPr="00B92832">
        <w:t xml:space="preserve">Les données qui suivent portent sur </w:t>
      </w:r>
      <w:r>
        <w:t>l’activité de restauration actuellement exploitée dans les mêmes espaces.</w:t>
      </w:r>
    </w:p>
    <w:p w14:paraId="1EAEA4AB" w14:textId="1C1F89A5" w:rsidR="00D16922" w:rsidRDefault="00D16922" w:rsidP="006B2922"/>
    <w:p w14:paraId="1D9E28E4" w14:textId="79936C03" w:rsidR="008829DC" w:rsidRDefault="008829DC" w:rsidP="006B2922"/>
    <w:p w14:paraId="435BAB29" w14:textId="110C3D73" w:rsidR="00FE48A3" w:rsidRPr="00B92832" w:rsidRDefault="005F7D41" w:rsidP="006B2922">
      <w:r>
        <w:rPr>
          <w:noProof/>
        </w:rPr>
        <w:drawing>
          <wp:inline distT="0" distB="0" distL="0" distR="0" wp14:anchorId="230E6BFD" wp14:editId="4CBEFBEB">
            <wp:extent cx="4581525" cy="2638425"/>
            <wp:effectExtent l="0" t="0" r="9525" b="9525"/>
            <wp:docPr id="3" name="Graphique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8C842C6" w14:textId="1020AF42" w:rsidR="00940883" w:rsidRDefault="004755F5" w:rsidP="006B2922">
      <w:pPr>
        <w:rPr>
          <w:rFonts w:cs="Calibri"/>
        </w:rPr>
      </w:pPr>
      <w:r>
        <w:rPr>
          <w:noProof/>
        </w:rPr>
        <w:lastRenderedPageBreak/>
        <w:drawing>
          <wp:inline distT="0" distB="0" distL="0" distR="0" wp14:anchorId="50F03BC3" wp14:editId="2259400D">
            <wp:extent cx="4581525" cy="2638425"/>
            <wp:effectExtent l="0" t="0" r="9525" b="9525"/>
            <wp:docPr id="4" name="Graphique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bl>
      <w:tblPr>
        <w:tblW w:w="8260" w:type="dxa"/>
        <w:tblInd w:w="-5" w:type="dxa"/>
        <w:tblCellMar>
          <w:left w:w="70" w:type="dxa"/>
          <w:right w:w="70" w:type="dxa"/>
        </w:tblCellMar>
        <w:tblLook w:val="04A0" w:firstRow="1" w:lastRow="0" w:firstColumn="1" w:lastColumn="0" w:noHBand="0" w:noVBand="1"/>
      </w:tblPr>
      <w:tblGrid>
        <w:gridCol w:w="1200"/>
        <w:gridCol w:w="1460"/>
        <w:gridCol w:w="1600"/>
        <w:gridCol w:w="400"/>
        <w:gridCol w:w="1200"/>
        <w:gridCol w:w="1200"/>
        <w:gridCol w:w="1200"/>
      </w:tblGrid>
      <w:tr w:rsidR="004755F5" w:rsidRPr="00FE48A3" w14:paraId="0FC4A59B" w14:textId="77777777" w:rsidTr="005F7D41">
        <w:trPr>
          <w:trHeight w:val="120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0C126F" w14:textId="77777777" w:rsidR="004755F5" w:rsidRPr="00FE48A3" w:rsidRDefault="004755F5" w:rsidP="005F7D41">
            <w:pPr>
              <w:spacing w:after="0"/>
              <w:jc w:val="right"/>
              <w:rPr>
                <w:rFonts w:ascii="Calibri" w:hAnsi="Calibri" w:cs="Calibri"/>
                <w:color w:val="000000"/>
              </w:rPr>
            </w:pPr>
            <w:r w:rsidRPr="00FE48A3">
              <w:rPr>
                <w:rFonts w:ascii="Calibri" w:hAnsi="Calibri" w:cs="Calibri"/>
                <w:color w:val="000000"/>
              </w:rPr>
              <w:t>202</w:t>
            </w:r>
            <w:r>
              <w:rPr>
                <w:rFonts w:ascii="Calibri" w:hAnsi="Calibri" w:cs="Calibri"/>
                <w:color w:val="000000"/>
              </w:rPr>
              <w:t>3</w:t>
            </w:r>
          </w:p>
        </w:tc>
        <w:tc>
          <w:tcPr>
            <w:tcW w:w="1460" w:type="dxa"/>
            <w:tcBorders>
              <w:top w:val="single" w:sz="4" w:space="0" w:color="auto"/>
              <w:left w:val="nil"/>
              <w:bottom w:val="single" w:sz="4" w:space="0" w:color="auto"/>
              <w:right w:val="single" w:sz="4" w:space="0" w:color="auto"/>
            </w:tcBorders>
            <w:shd w:val="clear" w:color="000000" w:fill="EBFFFF"/>
            <w:vAlign w:val="center"/>
            <w:hideMark/>
          </w:tcPr>
          <w:p w14:paraId="7A2C1FA3" w14:textId="77777777" w:rsidR="004755F5" w:rsidRPr="00FE48A3" w:rsidRDefault="004755F5" w:rsidP="005F7D41">
            <w:pPr>
              <w:spacing w:after="0"/>
              <w:jc w:val="center"/>
              <w:rPr>
                <w:rFonts w:ascii="Calibri" w:hAnsi="Calibri" w:cs="Calibri"/>
                <w:color w:val="000000"/>
              </w:rPr>
            </w:pPr>
            <w:r w:rsidRPr="00FE48A3">
              <w:rPr>
                <w:rFonts w:ascii="Calibri" w:hAnsi="Calibri" w:cs="Calibri"/>
                <w:color w:val="000000"/>
              </w:rPr>
              <w:t>Angelina Trianon sur place</w:t>
            </w:r>
          </w:p>
        </w:tc>
        <w:tc>
          <w:tcPr>
            <w:tcW w:w="1600" w:type="dxa"/>
            <w:tcBorders>
              <w:top w:val="single" w:sz="4" w:space="0" w:color="auto"/>
              <w:left w:val="nil"/>
              <w:bottom w:val="single" w:sz="4" w:space="0" w:color="auto"/>
              <w:right w:val="single" w:sz="4" w:space="0" w:color="auto"/>
            </w:tcBorders>
            <w:shd w:val="clear" w:color="000000" w:fill="EBFFFF"/>
            <w:vAlign w:val="center"/>
            <w:hideMark/>
          </w:tcPr>
          <w:p w14:paraId="09C69EF6" w14:textId="77777777" w:rsidR="004755F5" w:rsidRPr="00FE48A3" w:rsidRDefault="004755F5" w:rsidP="005F7D41">
            <w:pPr>
              <w:spacing w:after="0"/>
              <w:jc w:val="center"/>
              <w:rPr>
                <w:rFonts w:ascii="Calibri" w:hAnsi="Calibri" w:cs="Calibri"/>
                <w:color w:val="000000"/>
              </w:rPr>
            </w:pPr>
            <w:r w:rsidRPr="00FE48A3">
              <w:rPr>
                <w:rFonts w:ascii="Calibri" w:hAnsi="Calibri" w:cs="Calibri"/>
                <w:color w:val="000000"/>
              </w:rPr>
              <w:t xml:space="preserve">Angelina </w:t>
            </w:r>
            <w:proofErr w:type="gramStart"/>
            <w:r w:rsidRPr="00FE48A3">
              <w:rPr>
                <w:rFonts w:ascii="Calibri" w:hAnsi="Calibri" w:cs="Calibri"/>
                <w:color w:val="000000"/>
              </w:rPr>
              <w:t>Trianon  VAE</w:t>
            </w:r>
            <w:proofErr w:type="gramEnd"/>
            <w:r w:rsidRPr="00FE48A3">
              <w:rPr>
                <w:rFonts w:ascii="Calibri" w:hAnsi="Calibri" w:cs="Calibri"/>
                <w:color w:val="000000"/>
              </w:rPr>
              <w:t xml:space="preserve"> + glaces</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14:paraId="23CD08D4"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0BD86F1B" w14:textId="77777777" w:rsidR="004755F5" w:rsidRPr="00FE48A3" w:rsidRDefault="004755F5" w:rsidP="005F7D41">
            <w:pPr>
              <w:spacing w:after="0"/>
              <w:jc w:val="right"/>
              <w:rPr>
                <w:rFonts w:ascii="Calibri" w:hAnsi="Calibri" w:cs="Calibri"/>
                <w:color w:val="000000"/>
              </w:rPr>
            </w:pPr>
            <w:r w:rsidRPr="00FE48A3">
              <w:rPr>
                <w:rFonts w:ascii="Calibri" w:hAnsi="Calibri" w:cs="Calibri"/>
                <w:color w:val="000000"/>
              </w:rPr>
              <w:t>202</w:t>
            </w:r>
            <w:r>
              <w:rPr>
                <w:rFonts w:ascii="Calibri" w:hAnsi="Calibri" w:cs="Calibri"/>
                <w:color w:val="000000"/>
              </w:rPr>
              <w:t>4</w:t>
            </w:r>
          </w:p>
        </w:tc>
        <w:tc>
          <w:tcPr>
            <w:tcW w:w="1200" w:type="dxa"/>
            <w:tcBorders>
              <w:top w:val="single" w:sz="4" w:space="0" w:color="auto"/>
              <w:left w:val="nil"/>
              <w:bottom w:val="single" w:sz="4" w:space="0" w:color="auto"/>
              <w:right w:val="single" w:sz="4" w:space="0" w:color="auto"/>
            </w:tcBorders>
            <w:shd w:val="clear" w:color="000000" w:fill="EBFFFF"/>
            <w:vAlign w:val="center"/>
            <w:hideMark/>
          </w:tcPr>
          <w:p w14:paraId="092B1A3B" w14:textId="77777777" w:rsidR="004755F5" w:rsidRPr="00FE48A3" w:rsidRDefault="004755F5" w:rsidP="005F7D41">
            <w:pPr>
              <w:spacing w:after="0"/>
              <w:jc w:val="center"/>
              <w:rPr>
                <w:rFonts w:ascii="Calibri" w:hAnsi="Calibri" w:cs="Calibri"/>
                <w:color w:val="000000"/>
              </w:rPr>
            </w:pPr>
            <w:r w:rsidRPr="00FE48A3">
              <w:rPr>
                <w:rFonts w:ascii="Calibri" w:hAnsi="Calibri" w:cs="Calibri"/>
                <w:color w:val="000000"/>
              </w:rPr>
              <w:t>Angelina Trianon sur place</w:t>
            </w:r>
          </w:p>
        </w:tc>
        <w:tc>
          <w:tcPr>
            <w:tcW w:w="1200" w:type="dxa"/>
            <w:tcBorders>
              <w:top w:val="single" w:sz="4" w:space="0" w:color="auto"/>
              <w:left w:val="nil"/>
              <w:bottom w:val="single" w:sz="4" w:space="0" w:color="auto"/>
              <w:right w:val="single" w:sz="4" w:space="0" w:color="auto"/>
            </w:tcBorders>
            <w:shd w:val="clear" w:color="000000" w:fill="EBFFFF"/>
            <w:vAlign w:val="center"/>
            <w:hideMark/>
          </w:tcPr>
          <w:p w14:paraId="5599FE7B" w14:textId="77777777" w:rsidR="004755F5" w:rsidRPr="00FE48A3" w:rsidRDefault="004755F5" w:rsidP="005F7D41">
            <w:pPr>
              <w:spacing w:after="0"/>
              <w:jc w:val="center"/>
              <w:rPr>
                <w:rFonts w:ascii="Calibri" w:hAnsi="Calibri" w:cs="Calibri"/>
                <w:color w:val="000000"/>
              </w:rPr>
            </w:pPr>
            <w:r w:rsidRPr="00FE48A3">
              <w:rPr>
                <w:rFonts w:ascii="Calibri" w:hAnsi="Calibri" w:cs="Calibri"/>
                <w:color w:val="000000"/>
              </w:rPr>
              <w:t xml:space="preserve">Angelina </w:t>
            </w:r>
            <w:proofErr w:type="gramStart"/>
            <w:r w:rsidRPr="00FE48A3">
              <w:rPr>
                <w:rFonts w:ascii="Calibri" w:hAnsi="Calibri" w:cs="Calibri"/>
                <w:color w:val="000000"/>
              </w:rPr>
              <w:t>Trianon  VAE</w:t>
            </w:r>
            <w:proofErr w:type="gramEnd"/>
            <w:r w:rsidRPr="00FE48A3">
              <w:rPr>
                <w:rFonts w:ascii="Calibri" w:hAnsi="Calibri" w:cs="Calibri"/>
                <w:color w:val="000000"/>
              </w:rPr>
              <w:t xml:space="preserve"> + glaces</w:t>
            </w:r>
          </w:p>
        </w:tc>
      </w:tr>
      <w:tr w:rsidR="004755F5" w:rsidRPr="00FE48A3" w14:paraId="4A9040A2" w14:textId="77777777" w:rsidTr="005F7D4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611D486"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Janvier</w:t>
            </w:r>
          </w:p>
        </w:tc>
        <w:tc>
          <w:tcPr>
            <w:tcW w:w="1460" w:type="dxa"/>
            <w:tcBorders>
              <w:top w:val="nil"/>
              <w:left w:val="nil"/>
              <w:bottom w:val="single" w:sz="4" w:space="0" w:color="auto"/>
              <w:right w:val="single" w:sz="4" w:space="0" w:color="auto"/>
            </w:tcBorders>
            <w:shd w:val="clear" w:color="auto" w:fill="auto"/>
            <w:noWrap/>
            <w:vAlign w:val="bottom"/>
            <w:hideMark/>
          </w:tcPr>
          <w:p w14:paraId="7512C868" w14:textId="77777777" w:rsidR="004755F5" w:rsidRPr="00FE48A3" w:rsidRDefault="004755F5" w:rsidP="005F7D41">
            <w:pPr>
              <w:spacing w:after="0"/>
              <w:jc w:val="right"/>
              <w:rPr>
                <w:rFonts w:ascii="Calibri" w:hAnsi="Calibri" w:cs="Calibri"/>
                <w:color w:val="000000"/>
              </w:rPr>
            </w:pPr>
            <w:r w:rsidRPr="00FE48A3">
              <w:rPr>
                <w:rFonts w:ascii="Calibri" w:hAnsi="Calibri" w:cs="Calibri"/>
                <w:color w:val="000000"/>
              </w:rPr>
              <w:t xml:space="preserve">15 247 </w:t>
            </w:r>
          </w:p>
        </w:tc>
        <w:tc>
          <w:tcPr>
            <w:tcW w:w="1600" w:type="dxa"/>
            <w:tcBorders>
              <w:top w:val="nil"/>
              <w:left w:val="nil"/>
              <w:bottom w:val="single" w:sz="4" w:space="0" w:color="auto"/>
              <w:right w:val="single" w:sz="4" w:space="0" w:color="auto"/>
            </w:tcBorders>
            <w:shd w:val="clear" w:color="auto" w:fill="auto"/>
            <w:noWrap/>
            <w:vAlign w:val="bottom"/>
            <w:hideMark/>
          </w:tcPr>
          <w:p w14:paraId="6C9F32AB" w14:textId="77777777" w:rsidR="004755F5" w:rsidRPr="00FE48A3" w:rsidRDefault="004755F5" w:rsidP="005F7D41">
            <w:pPr>
              <w:spacing w:after="0"/>
              <w:jc w:val="right"/>
              <w:rPr>
                <w:rFonts w:ascii="Calibri" w:hAnsi="Calibri" w:cs="Calibri"/>
                <w:color w:val="000000"/>
              </w:rPr>
            </w:pPr>
            <w:r w:rsidRPr="00FE48A3">
              <w:rPr>
                <w:rFonts w:ascii="Calibri" w:hAnsi="Calibri" w:cs="Calibri"/>
                <w:color w:val="000000"/>
              </w:rPr>
              <w:t xml:space="preserve">6 120 </w:t>
            </w:r>
          </w:p>
        </w:tc>
        <w:tc>
          <w:tcPr>
            <w:tcW w:w="400" w:type="dxa"/>
            <w:tcBorders>
              <w:top w:val="nil"/>
              <w:left w:val="nil"/>
              <w:bottom w:val="single" w:sz="4" w:space="0" w:color="auto"/>
              <w:right w:val="single" w:sz="4" w:space="0" w:color="auto"/>
            </w:tcBorders>
            <w:shd w:val="clear" w:color="auto" w:fill="auto"/>
            <w:noWrap/>
            <w:vAlign w:val="bottom"/>
            <w:hideMark/>
          </w:tcPr>
          <w:p w14:paraId="3267B1C0"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 </w:t>
            </w:r>
          </w:p>
        </w:tc>
        <w:tc>
          <w:tcPr>
            <w:tcW w:w="1200" w:type="dxa"/>
            <w:tcBorders>
              <w:top w:val="nil"/>
              <w:left w:val="nil"/>
              <w:bottom w:val="single" w:sz="4" w:space="0" w:color="auto"/>
              <w:right w:val="single" w:sz="4" w:space="0" w:color="auto"/>
            </w:tcBorders>
            <w:shd w:val="clear" w:color="auto" w:fill="auto"/>
            <w:noWrap/>
            <w:vAlign w:val="bottom"/>
            <w:hideMark/>
          </w:tcPr>
          <w:p w14:paraId="4F1ACE51"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Janvier</w:t>
            </w:r>
          </w:p>
        </w:tc>
        <w:tc>
          <w:tcPr>
            <w:tcW w:w="1200" w:type="dxa"/>
            <w:tcBorders>
              <w:top w:val="nil"/>
              <w:left w:val="nil"/>
              <w:bottom w:val="single" w:sz="4" w:space="0" w:color="auto"/>
              <w:right w:val="single" w:sz="4" w:space="0" w:color="auto"/>
            </w:tcBorders>
            <w:shd w:val="clear" w:color="auto" w:fill="auto"/>
            <w:noWrap/>
            <w:vAlign w:val="bottom"/>
            <w:hideMark/>
          </w:tcPr>
          <w:p w14:paraId="5269E2C6" w14:textId="77777777" w:rsidR="004755F5" w:rsidRPr="00FE48A3" w:rsidRDefault="004755F5" w:rsidP="005F7D41">
            <w:pPr>
              <w:spacing w:after="0"/>
              <w:jc w:val="right"/>
              <w:rPr>
                <w:rFonts w:ascii="Calibri" w:hAnsi="Calibri" w:cs="Calibri"/>
                <w:color w:val="000000"/>
              </w:rPr>
            </w:pPr>
            <w:r>
              <w:rPr>
                <w:rFonts w:ascii="Calibri" w:hAnsi="Calibri" w:cs="Calibri"/>
                <w:color w:val="000000"/>
              </w:rPr>
              <w:t>9 100</w:t>
            </w:r>
            <w:r w:rsidRPr="00FE48A3">
              <w:rPr>
                <w:rFonts w:ascii="Calibri" w:hAnsi="Calibri" w:cs="Calibri"/>
                <w:color w:val="000000"/>
              </w:rPr>
              <w:t xml:space="preserve"> </w:t>
            </w:r>
          </w:p>
        </w:tc>
        <w:tc>
          <w:tcPr>
            <w:tcW w:w="1200" w:type="dxa"/>
            <w:tcBorders>
              <w:top w:val="nil"/>
              <w:left w:val="nil"/>
              <w:bottom w:val="single" w:sz="4" w:space="0" w:color="auto"/>
              <w:right w:val="single" w:sz="4" w:space="0" w:color="auto"/>
            </w:tcBorders>
            <w:shd w:val="clear" w:color="auto" w:fill="auto"/>
            <w:noWrap/>
            <w:vAlign w:val="bottom"/>
            <w:hideMark/>
          </w:tcPr>
          <w:p w14:paraId="432DAE9B" w14:textId="77777777" w:rsidR="004755F5" w:rsidRPr="00FE48A3" w:rsidRDefault="004755F5" w:rsidP="005F7D41">
            <w:pPr>
              <w:spacing w:after="0"/>
              <w:jc w:val="right"/>
              <w:rPr>
                <w:rFonts w:ascii="Calibri" w:hAnsi="Calibri" w:cs="Calibri"/>
                <w:color w:val="000000"/>
              </w:rPr>
            </w:pPr>
            <w:r>
              <w:rPr>
                <w:rFonts w:ascii="Calibri" w:hAnsi="Calibri" w:cs="Calibri"/>
                <w:color w:val="000000"/>
              </w:rPr>
              <w:t>27 300</w:t>
            </w:r>
            <w:r w:rsidRPr="00FE48A3">
              <w:rPr>
                <w:rFonts w:ascii="Calibri" w:hAnsi="Calibri" w:cs="Calibri"/>
                <w:color w:val="000000"/>
              </w:rPr>
              <w:t xml:space="preserve"> </w:t>
            </w:r>
          </w:p>
        </w:tc>
      </w:tr>
      <w:tr w:rsidR="004755F5" w:rsidRPr="00FE48A3" w14:paraId="5C7F35D0" w14:textId="77777777" w:rsidTr="005F7D4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B0C55E7"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Février</w:t>
            </w:r>
          </w:p>
        </w:tc>
        <w:tc>
          <w:tcPr>
            <w:tcW w:w="1460" w:type="dxa"/>
            <w:tcBorders>
              <w:top w:val="nil"/>
              <w:left w:val="nil"/>
              <w:bottom w:val="single" w:sz="4" w:space="0" w:color="auto"/>
              <w:right w:val="single" w:sz="4" w:space="0" w:color="auto"/>
            </w:tcBorders>
            <w:shd w:val="clear" w:color="auto" w:fill="auto"/>
            <w:noWrap/>
            <w:vAlign w:val="bottom"/>
            <w:hideMark/>
          </w:tcPr>
          <w:p w14:paraId="43484A98" w14:textId="77777777" w:rsidR="004755F5" w:rsidRPr="00FE48A3" w:rsidRDefault="004755F5" w:rsidP="005F7D41">
            <w:pPr>
              <w:spacing w:after="0"/>
              <w:jc w:val="right"/>
              <w:rPr>
                <w:rFonts w:ascii="Calibri" w:hAnsi="Calibri" w:cs="Calibri"/>
                <w:color w:val="000000"/>
              </w:rPr>
            </w:pPr>
            <w:r w:rsidRPr="00FE48A3">
              <w:rPr>
                <w:rFonts w:ascii="Calibri" w:hAnsi="Calibri" w:cs="Calibri"/>
                <w:color w:val="000000"/>
              </w:rPr>
              <w:t xml:space="preserve">23 488 </w:t>
            </w:r>
          </w:p>
        </w:tc>
        <w:tc>
          <w:tcPr>
            <w:tcW w:w="1600" w:type="dxa"/>
            <w:tcBorders>
              <w:top w:val="nil"/>
              <w:left w:val="nil"/>
              <w:bottom w:val="single" w:sz="4" w:space="0" w:color="auto"/>
              <w:right w:val="single" w:sz="4" w:space="0" w:color="auto"/>
            </w:tcBorders>
            <w:shd w:val="clear" w:color="auto" w:fill="auto"/>
            <w:noWrap/>
            <w:vAlign w:val="bottom"/>
            <w:hideMark/>
          </w:tcPr>
          <w:p w14:paraId="47629497" w14:textId="77777777" w:rsidR="004755F5" w:rsidRPr="00FE48A3" w:rsidRDefault="004755F5" w:rsidP="005F7D41">
            <w:pPr>
              <w:spacing w:after="0"/>
              <w:jc w:val="right"/>
              <w:rPr>
                <w:rFonts w:ascii="Calibri" w:hAnsi="Calibri" w:cs="Calibri"/>
                <w:color w:val="000000"/>
              </w:rPr>
            </w:pPr>
            <w:r w:rsidRPr="00FE48A3">
              <w:rPr>
                <w:rFonts w:ascii="Calibri" w:hAnsi="Calibri" w:cs="Calibri"/>
                <w:color w:val="000000"/>
              </w:rPr>
              <w:t xml:space="preserve">9 574 </w:t>
            </w:r>
          </w:p>
        </w:tc>
        <w:tc>
          <w:tcPr>
            <w:tcW w:w="400" w:type="dxa"/>
            <w:tcBorders>
              <w:top w:val="nil"/>
              <w:left w:val="nil"/>
              <w:bottom w:val="single" w:sz="4" w:space="0" w:color="auto"/>
              <w:right w:val="single" w:sz="4" w:space="0" w:color="auto"/>
            </w:tcBorders>
            <w:shd w:val="clear" w:color="auto" w:fill="auto"/>
            <w:noWrap/>
            <w:vAlign w:val="bottom"/>
            <w:hideMark/>
          </w:tcPr>
          <w:p w14:paraId="2BEB49DC"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 </w:t>
            </w:r>
          </w:p>
        </w:tc>
        <w:tc>
          <w:tcPr>
            <w:tcW w:w="1200" w:type="dxa"/>
            <w:tcBorders>
              <w:top w:val="nil"/>
              <w:left w:val="nil"/>
              <w:bottom w:val="single" w:sz="4" w:space="0" w:color="auto"/>
              <w:right w:val="single" w:sz="4" w:space="0" w:color="auto"/>
            </w:tcBorders>
            <w:shd w:val="clear" w:color="auto" w:fill="auto"/>
            <w:noWrap/>
            <w:vAlign w:val="bottom"/>
            <w:hideMark/>
          </w:tcPr>
          <w:p w14:paraId="7C7D5110"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Février</w:t>
            </w:r>
          </w:p>
        </w:tc>
        <w:tc>
          <w:tcPr>
            <w:tcW w:w="1200" w:type="dxa"/>
            <w:tcBorders>
              <w:top w:val="nil"/>
              <w:left w:val="nil"/>
              <w:bottom w:val="single" w:sz="4" w:space="0" w:color="auto"/>
              <w:right w:val="single" w:sz="4" w:space="0" w:color="auto"/>
            </w:tcBorders>
            <w:shd w:val="clear" w:color="auto" w:fill="auto"/>
            <w:noWrap/>
            <w:vAlign w:val="bottom"/>
            <w:hideMark/>
          </w:tcPr>
          <w:p w14:paraId="6E9BD257" w14:textId="77777777" w:rsidR="004755F5" w:rsidRPr="00FE48A3" w:rsidRDefault="004755F5" w:rsidP="005F7D41">
            <w:pPr>
              <w:spacing w:after="0"/>
              <w:jc w:val="right"/>
              <w:rPr>
                <w:rFonts w:ascii="Calibri" w:hAnsi="Calibri" w:cs="Calibri"/>
                <w:color w:val="000000"/>
              </w:rPr>
            </w:pPr>
            <w:r>
              <w:rPr>
                <w:rFonts w:ascii="Calibri" w:hAnsi="Calibri" w:cs="Calibri"/>
                <w:color w:val="000000"/>
              </w:rPr>
              <w:t>29 081</w:t>
            </w:r>
            <w:r w:rsidRPr="00FE48A3">
              <w:rPr>
                <w:rFonts w:ascii="Calibri" w:hAnsi="Calibri" w:cs="Calibri"/>
                <w:color w:val="000000"/>
              </w:rPr>
              <w:t xml:space="preserve"> </w:t>
            </w:r>
          </w:p>
        </w:tc>
        <w:tc>
          <w:tcPr>
            <w:tcW w:w="1200" w:type="dxa"/>
            <w:tcBorders>
              <w:top w:val="nil"/>
              <w:left w:val="nil"/>
              <w:bottom w:val="single" w:sz="4" w:space="0" w:color="auto"/>
              <w:right w:val="single" w:sz="4" w:space="0" w:color="auto"/>
            </w:tcBorders>
            <w:shd w:val="clear" w:color="auto" w:fill="auto"/>
            <w:noWrap/>
            <w:vAlign w:val="bottom"/>
            <w:hideMark/>
          </w:tcPr>
          <w:p w14:paraId="6AE13370" w14:textId="77777777" w:rsidR="004755F5" w:rsidRPr="00FE48A3" w:rsidRDefault="004755F5" w:rsidP="005F7D41">
            <w:pPr>
              <w:spacing w:after="0"/>
              <w:jc w:val="right"/>
              <w:rPr>
                <w:rFonts w:ascii="Calibri" w:hAnsi="Calibri" w:cs="Calibri"/>
                <w:color w:val="000000"/>
              </w:rPr>
            </w:pPr>
            <w:r>
              <w:rPr>
                <w:rFonts w:ascii="Calibri" w:hAnsi="Calibri" w:cs="Calibri"/>
                <w:color w:val="000000"/>
              </w:rPr>
              <w:t>10 217</w:t>
            </w:r>
            <w:r w:rsidRPr="00FE48A3">
              <w:rPr>
                <w:rFonts w:ascii="Calibri" w:hAnsi="Calibri" w:cs="Calibri"/>
                <w:color w:val="000000"/>
              </w:rPr>
              <w:t xml:space="preserve"> </w:t>
            </w:r>
          </w:p>
        </w:tc>
      </w:tr>
      <w:tr w:rsidR="004755F5" w:rsidRPr="00FE48A3" w14:paraId="148FAE19" w14:textId="77777777" w:rsidTr="005F7D4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17405C95"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Mars</w:t>
            </w:r>
          </w:p>
        </w:tc>
        <w:tc>
          <w:tcPr>
            <w:tcW w:w="1460" w:type="dxa"/>
            <w:tcBorders>
              <w:top w:val="nil"/>
              <w:left w:val="nil"/>
              <w:bottom w:val="single" w:sz="4" w:space="0" w:color="auto"/>
              <w:right w:val="single" w:sz="4" w:space="0" w:color="auto"/>
            </w:tcBorders>
            <w:shd w:val="clear" w:color="auto" w:fill="auto"/>
            <w:noWrap/>
            <w:vAlign w:val="bottom"/>
            <w:hideMark/>
          </w:tcPr>
          <w:p w14:paraId="1B2C88D0" w14:textId="77777777" w:rsidR="004755F5" w:rsidRPr="00FE48A3" w:rsidRDefault="004755F5" w:rsidP="005F7D41">
            <w:pPr>
              <w:spacing w:after="0"/>
              <w:jc w:val="right"/>
              <w:rPr>
                <w:rFonts w:ascii="Calibri" w:hAnsi="Calibri" w:cs="Calibri"/>
                <w:color w:val="000000"/>
              </w:rPr>
            </w:pPr>
            <w:r w:rsidRPr="00FE48A3">
              <w:rPr>
                <w:rFonts w:ascii="Calibri" w:hAnsi="Calibri" w:cs="Calibri"/>
                <w:color w:val="000000"/>
              </w:rPr>
              <w:t xml:space="preserve">27 295 </w:t>
            </w:r>
          </w:p>
        </w:tc>
        <w:tc>
          <w:tcPr>
            <w:tcW w:w="1600" w:type="dxa"/>
            <w:tcBorders>
              <w:top w:val="nil"/>
              <w:left w:val="nil"/>
              <w:bottom w:val="single" w:sz="4" w:space="0" w:color="auto"/>
              <w:right w:val="single" w:sz="4" w:space="0" w:color="auto"/>
            </w:tcBorders>
            <w:shd w:val="clear" w:color="auto" w:fill="auto"/>
            <w:noWrap/>
            <w:vAlign w:val="bottom"/>
            <w:hideMark/>
          </w:tcPr>
          <w:p w14:paraId="16894E62" w14:textId="77777777" w:rsidR="004755F5" w:rsidRPr="00FE48A3" w:rsidRDefault="004755F5" w:rsidP="005F7D41">
            <w:pPr>
              <w:spacing w:after="0"/>
              <w:jc w:val="right"/>
              <w:rPr>
                <w:rFonts w:ascii="Calibri" w:hAnsi="Calibri" w:cs="Calibri"/>
                <w:color w:val="000000"/>
              </w:rPr>
            </w:pPr>
            <w:r w:rsidRPr="00FE48A3">
              <w:rPr>
                <w:rFonts w:ascii="Calibri" w:hAnsi="Calibri" w:cs="Calibri"/>
                <w:color w:val="000000"/>
              </w:rPr>
              <w:t xml:space="preserve">9 278 </w:t>
            </w:r>
          </w:p>
        </w:tc>
        <w:tc>
          <w:tcPr>
            <w:tcW w:w="400" w:type="dxa"/>
            <w:tcBorders>
              <w:top w:val="nil"/>
              <w:left w:val="nil"/>
              <w:bottom w:val="single" w:sz="4" w:space="0" w:color="auto"/>
              <w:right w:val="single" w:sz="4" w:space="0" w:color="auto"/>
            </w:tcBorders>
            <w:shd w:val="clear" w:color="auto" w:fill="auto"/>
            <w:noWrap/>
            <w:vAlign w:val="bottom"/>
            <w:hideMark/>
          </w:tcPr>
          <w:p w14:paraId="2C90CFA2"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 </w:t>
            </w:r>
          </w:p>
        </w:tc>
        <w:tc>
          <w:tcPr>
            <w:tcW w:w="1200" w:type="dxa"/>
            <w:tcBorders>
              <w:top w:val="nil"/>
              <w:left w:val="nil"/>
              <w:bottom w:val="single" w:sz="4" w:space="0" w:color="auto"/>
              <w:right w:val="single" w:sz="4" w:space="0" w:color="auto"/>
            </w:tcBorders>
            <w:shd w:val="clear" w:color="auto" w:fill="auto"/>
            <w:noWrap/>
            <w:vAlign w:val="bottom"/>
            <w:hideMark/>
          </w:tcPr>
          <w:p w14:paraId="4A7A3F03"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Mars</w:t>
            </w:r>
          </w:p>
        </w:tc>
        <w:tc>
          <w:tcPr>
            <w:tcW w:w="1200" w:type="dxa"/>
            <w:tcBorders>
              <w:top w:val="nil"/>
              <w:left w:val="nil"/>
              <w:bottom w:val="single" w:sz="4" w:space="0" w:color="auto"/>
              <w:right w:val="single" w:sz="4" w:space="0" w:color="auto"/>
            </w:tcBorders>
            <w:shd w:val="clear" w:color="auto" w:fill="auto"/>
            <w:noWrap/>
            <w:vAlign w:val="bottom"/>
            <w:hideMark/>
          </w:tcPr>
          <w:p w14:paraId="4ED022AA" w14:textId="77777777" w:rsidR="004755F5" w:rsidRPr="00FE48A3" w:rsidRDefault="004755F5" w:rsidP="005F7D41">
            <w:pPr>
              <w:spacing w:after="0"/>
              <w:jc w:val="right"/>
              <w:rPr>
                <w:rFonts w:ascii="Calibri" w:hAnsi="Calibri" w:cs="Calibri"/>
                <w:color w:val="000000"/>
              </w:rPr>
            </w:pPr>
            <w:r>
              <w:rPr>
                <w:rFonts w:ascii="Calibri" w:hAnsi="Calibri" w:cs="Calibri"/>
                <w:color w:val="000000"/>
              </w:rPr>
              <w:t>49 565</w:t>
            </w:r>
            <w:r w:rsidRPr="00FE48A3">
              <w:rPr>
                <w:rFonts w:ascii="Calibri" w:hAnsi="Calibri" w:cs="Calibri"/>
                <w:color w:val="000000"/>
              </w:rPr>
              <w:t xml:space="preserve"> </w:t>
            </w:r>
          </w:p>
        </w:tc>
        <w:tc>
          <w:tcPr>
            <w:tcW w:w="1200" w:type="dxa"/>
            <w:tcBorders>
              <w:top w:val="nil"/>
              <w:left w:val="nil"/>
              <w:bottom w:val="single" w:sz="4" w:space="0" w:color="auto"/>
              <w:right w:val="single" w:sz="4" w:space="0" w:color="auto"/>
            </w:tcBorders>
            <w:shd w:val="clear" w:color="auto" w:fill="auto"/>
            <w:noWrap/>
            <w:vAlign w:val="bottom"/>
            <w:hideMark/>
          </w:tcPr>
          <w:p w14:paraId="21CEC607" w14:textId="77777777" w:rsidR="004755F5" w:rsidRPr="00FE48A3" w:rsidRDefault="004755F5" w:rsidP="005F7D41">
            <w:pPr>
              <w:spacing w:after="0"/>
              <w:jc w:val="right"/>
              <w:rPr>
                <w:rFonts w:ascii="Calibri" w:hAnsi="Calibri" w:cs="Calibri"/>
                <w:color w:val="000000"/>
              </w:rPr>
            </w:pPr>
            <w:r>
              <w:rPr>
                <w:rFonts w:ascii="Calibri" w:hAnsi="Calibri" w:cs="Calibri"/>
                <w:color w:val="000000"/>
              </w:rPr>
              <w:t>16 521</w:t>
            </w:r>
            <w:r w:rsidRPr="00FE48A3">
              <w:rPr>
                <w:rFonts w:ascii="Calibri" w:hAnsi="Calibri" w:cs="Calibri"/>
                <w:color w:val="000000"/>
              </w:rPr>
              <w:t xml:space="preserve"> </w:t>
            </w:r>
          </w:p>
        </w:tc>
      </w:tr>
      <w:tr w:rsidR="004755F5" w:rsidRPr="00FE48A3" w14:paraId="50F62ABC" w14:textId="77777777" w:rsidTr="005F7D4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716A75B"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Avril</w:t>
            </w:r>
          </w:p>
        </w:tc>
        <w:tc>
          <w:tcPr>
            <w:tcW w:w="1460" w:type="dxa"/>
            <w:tcBorders>
              <w:top w:val="nil"/>
              <w:left w:val="nil"/>
              <w:bottom w:val="single" w:sz="4" w:space="0" w:color="auto"/>
              <w:right w:val="single" w:sz="4" w:space="0" w:color="auto"/>
            </w:tcBorders>
            <w:shd w:val="clear" w:color="auto" w:fill="auto"/>
            <w:noWrap/>
            <w:vAlign w:val="bottom"/>
            <w:hideMark/>
          </w:tcPr>
          <w:p w14:paraId="6B1F49B0" w14:textId="77777777" w:rsidR="004755F5" w:rsidRPr="00FE48A3" w:rsidRDefault="004755F5" w:rsidP="005F7D41">
            <w:pPr>
              <w:spacing w:after="0"/>
              <w:jc w:val="right"/>
              <w:rPr>
                <w:rFonts w:ascii="Calibri" w:hAnsi="Calibri" w:cs="Calibri"/>
                <w:color w:val="000000"/>
              </w:rPr>
            </w:pPr>
            <w:r w:rsidRPr="00FE48A3">
              <w:rPr>
                <w:rFonts w:ascii="Calibri" w:hAnsi="Calibri" w:cs="Calibri"/>
                <w:color w:val="000000"/>
              </w:rPr>
              <w:t xml:space="preserve">45 246 </w:t>
            </w:r>
          </w:p>
        </w:tc>
        <w:tc>
          <w:tcPr>
            <w:tcW w:w="1600" w:type="dxa"/>
            <w:tcBorders>
              <w:top w:val="nil"/>
              <w:left w:val="nil"/>
              <w:bottom w:val="single" w:sz="4" w:space="0" w:color="auto"/>
              <w:right w:val="single" w:sz="4" w:space="0" w:color="auto"/>
            </w:tcBorders>
            <w:shd w:val="clear" w:color="auto" w:fill="auto"/>
            <w:noWrap/>
            <w:vAlign w:val="bottom"/>
            <w:hideMark/>
          </w:tcPr>
          <w:p w14:paraId="2A5AD9E7" w14:textId="77777777" w:rsidR="004755F5" w:rsidRPr="00FE48A3" w:rsidRDefault="004755F5" w:rsidP="005F7D41">
            <w:pPr>
              <w:spacing w:after="0"/>
              <w:jc w:val="right"/>
              <w:rPr>
                <w:rFonts w:ascii="Calibri" w:hAnsi="Calibri" w:cs="Calibri"/>
                <w:color w:val="000000"/>
              </w:rPr>
            </w:pPr>
            <w:r w:rsidRPr="00FE48A3">
              <w:rPr>
                <w:rFonts w:ascii="Calibri" w:hAnsi="Calibri" w:cs="Calibri"/>
                <w:color w:val="000000"/>
              </w:rPr>
              <w:t xml:space="preserve">13 867 </w:t>
            </w:r>
          </w:p>
        </w:tc>
        <w:tc>
          <w:tcPr>
            <w:tcW w:w="400" w:type="dxa"/>
            <w:tcBorders>
              <w:top w:val="nil"/>
              <w:left w:val="nil"/>
              <w:bottom w:val="single" w:sz="4" w:space="0" w:color="auto"/>
              <w:right w:val="single" w:sz="4" w:space="0" w:color="auto"/>
            </w:tcBorders>
            <w:shd w:val="clear" w:color="auto" w:fill="auto"/>
            <w:noWrap/>
            <w:vAlign w:val="bottom"/>
            <w:hideMark/>
          </w:tcPr>
          <w:p w14:paraId="7A663B38"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 </w:t>
            </w:r>
          </w:p>
        </w:tc>
        <w:tc>
          <w:tcPr>
            <w:tcW w:w="1200" w:type="dxa"/>
            <w:tcBorders>
              <w:top w:val="nil"/>
              <w:left w:val="nil"/>
              <w:bottom w:val="single" w:sz="4" w:space="0" w:color="auto"/>
              <w:right w:val="single" w:sz="4" w:space="0" w:color="auto"/>
            </w:tcBorders>
            <w:shd w:val="clear" w:color="auto" w:fill="auto"/>
            <w:noWrap/>
            <w:vAlign w:val="bottom"/>
            <w:hideMark/>
          </w:tcPr>
          <w:p w14:paraId="3EFADE69"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Avril</w:t>
            </w:r>
          </w:p>
        </w:tc>
        <w:tc>
          <w:tcPr>
            <w:tcW w:w="1200" w:type="dxa"/>
            <w:tcBorders>
              <w:top w:val="nil"/>
              <w:left w:val="nil"/>
              <w:bottom w:val="single" w:sz="4" w:space="0" w:color="auto"/>
              <w:right w:val="single" w:sz="4" w:space="0" w:color="auto"/>
            </w:tcBorders>
            <w:shd w:val="clear" w:color="auto" w:fill="auto"/>
            <w:noWrap/>
            <w:vAlign w:val="bottom"/>
            <w:hideMark/>
          </w:tcPr>
          <w:p w14:paraId="393340C8" w14:textId="77777777" w:rsidR="004755F5" w:rsidRPr="00FE48A3" w:rsidRDefault="004755F5" w:rsidP="005F7D41">
            <w:pPr>
              <w:spacing w:after="0"/>
              <w:jc w:val="right"/>
              <w:rPr>
                <w:rFonts w:ascii="Calibri" w:hAnsi="Calibri" w:cs="Calibri"/>
                <w:color w:val="000000"/>
              </w:rPr>
            </w:pPr>
            <w:r>
              <w:rPr>
                <w:rFonts w:ascii="Calibri" w:hAnsi="Calibri" w:cs="Calibri"/>
                <w:color w:val="000000"/>
              </w:rPr>
              <w:t>58 755</w:t>
            </w:r>
            <w:r w:rsidRPr="00FE48A3">
              <w:rPr>
                <w:rFonts w:ascii="Calibri" w:hAnsi="Calibri" w:cs="Calibri"/>
                <w:color w:val="000000"/>
              </w:rPr>
              <w:t xml:space="preserve"> </w:t>
            </w:r>
          </w:p>
        </w:tc>
        <w:tc>
          <w:tcPr>
            <w:tcW w:w="1200" w:type="dxa"/>
            <w:tcBorders>
              <w:top w:val="nil"/>
              <w:left w:val="nil"/>
              <w:bottom w:val="single" w:sz="4" w:space="0" w:color="auto"/>
              <w:right w:val="single" w:sz="4" w:space="0" w:color="auto"/>
            </w:tcBorders>
            <w:shd w:val="clear" w:color="auto" w:fill="auto"/>
            <w:noWrap/>
            <w:vAlign w:val="bottom"/>
            <w:hideMark/>
          </w:tcPr>
          <w:p w14:paraId="7E48FBF0" w14:textId="77777777" w:rsidR="004755F5" w:rsidRPr="00FE48A3" w:rsidRDefault="004755F5" w:rsidP="005F7D41">
            <w:pPr>
              <w:spacing w:after="0"/>
              <w:jc w:val="right"/>
              <w:rPr>
                <w:rFonts w:ascii="Calibri" w:hAnsi="Calibri" w:cs="Calibri"/>
                <w:color w:val="000000"/>
              </w:rPr>
            </w:pPr>
            <w:r>
              <w:rPr>
                <w:rFonts w:ascii="Calibri" w:hAnsi="Calibri" w:cs="Calibri"/>
                <w:color w:val="000000"/>
              </w:rPr>
              <w:t>19 636</w:t>
            </w:r>
            <w:r w:rsidRPr="00FE48A3">
              <w:rPr>
                <w:rFonts w:ascii="Calibri" w:hAnsi="Calibri" w:cs="Calibri"/>
                <w:color w:val="000000"/>
              </w:rPr>
              <w:t xml:space="preserve"> </w:t>
            </w:r>
          </w:p>
        </w:tc>
      </w:tr>
      <w:tr w:rsidR="004755F5" w:rsidRPr="00FE48A3" w14:paraId="4E1D0683" w14:textId="77777777" w:rsidTr="005F7D4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ED25494"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Mai</w:t>
            </w:r>
          </w:p>
        </w:tc>
        <w:tc>
          <w:tcPr>
            <w:tcW w:w="1460" w:type="dxa"/>
            <w:tcBorders>
              <w:top w:val="nil"/>
              <w:left w:val="nil"/>
              <w:bottom w:val="single" w:sz="4" w:space="0" w:color="auto"/>
              <w:right w:val="single" w:sz="4" w:space="0" w:color="auto"/>
            </w:tcBorders>
            <w:shd w:val="clear" w:color="auto" w:fill="auto"/>
            <w:noWrap/>
            <w:vAlign w:val="bottom"/>
            <w:hideMark/>
          </w:tcPr>
          <w:p w14:paraId="360362EB" w14:textId="77777777" w:rsidR="004755F5" w:rsidRPr="00FE48A3" w:rsidRDefault="004755F5" w:rsidP="005F7D41">
            <w:pPr>
              <w:spacing w:after="0"/>
              <w:jc w:val="right"/>
              <w:rPr>
                <w:rFonts w:ascii="Calibri" w:hAnsi="Calibri" w:cs="Calibri"/>
                <w:color w:val="000000"/>
              </w:rPr>
            </w:pPr>
            <w:r w:rsidRPr="00FE48A3">
              <w:rPr>
                <w:rFonts w:ascii="Calibri" w:hAnsi="Calibri" w:cs="Calibri"/>
                <w:color w:val="000000"/>
              </w:rPr>
              <w:t xml:space="preserve">45 674 </w:t>
            </w:r>
          </w:p>
        </w:tc>
        <w:tc>
          <w:tcPr>
            <w:tcW w:w="1600" w:type="dxa"/>
            <w:tcBorders>
              <w:top w:val="nil"/>
              <w:left w:val="nil"/>
              <w:bottom w:val="single" w:sz="4" w:space="0" w:color="auto"/>
              <w:right w:val="single" w:sz="4" w:space="0" w:color="auto"/>
            </w:tcBorders>
            <w:shd w:val="clear" w:color="auto" w:fill="auto"/>
            <w:noWrap/>
            <w:vAlign w:val="bottom"/>
            <w:hideMark/>
          </w:tcPr>
          <w:p w14:paraId="3AF6B134" w14:textId="77777777" w:rsidR="004755F5" w:rsidRPr="00FE48A3" w:rsidRDefault="004755F5" w:rsidP="005F7D41">
            <w:pPr>
              <w:spacing w:after="0"/>
              <w:jc w:val="right"/>
              <w:rPr>
                <w:rFonts w:ascii="Calibri" w:hAnsi="Calibri" w:cs="Calibri"/>
                <w:color w:val="000000"/>
              </w:rPr>
            </w:pPr>
            <w:r w:rsidRPr="00FE48A3">
              <w:rPr>
                <w:rFonts w:ascii="Calibri" w:hAnsi="Calibri" w:cs="Calibri"/>
                <w:color w:val="000000"/>
              </w:rPr>
              <w:t xml:space="preserve">20 713 </w:t>
            </w:r>
          </w:p>
        </w:tc>
        <w:tc>
          <w:tcPr>
            <w:tcW w:w="400" w:type="dxa"/>
            <w:tcBorders>
              <w:top w:val="nil"/>
              <w:left w:val="nil"/>
              <w:bottom w:val="single" w:sz="4" w:space="0" w:color="auto"/>
              <w:right w:val="single" w:sz="4" w:space="0" w:color="auto"/>
            </w:tcBorders>
            <w:shd w:val="clear" w:color="auto" w:fill="auto"/>
            <w:noWrap/>
            <w:vAlign w:val="bottom"/>
            <w:hideMark/>
          </w:tcPr>
          <w:p w14:paraId="24F8FDF2"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 </w:t>
            </w:r>
          </w:p>
        </w:tc>
        <w:tc>
          <w:tcPr>
            <w:tcW w:w="1200" w:type="dxa"/>
            <w:tcBorders>
              <w:top w:val="nil"/>
              <w:left w:val="nil"/>
              <w:bottom w:val="single" w:sz="4" w:space="0" w:color="auto"/>
              <w:right w:val="single" w:sz="4" w:space="0" w:color="auto"/>
            </w:tcBorders>
            <w:shd w:val="clear" w:color="auto" w:fill="auto"/>
            <w:noWrap/>
            <w:vAlign w:val="bottom"/>
            <w:hideMark/>
          </w:tcPr>
          <w:p w14:paraId="7F32EF86"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Mai</w:t>
            </w:r>
          </w:p>
        </w:tc>
        <w:tc>
          <w:tcPr>
            <w:tcW w:w="1200" w:type="dxa"/>
            <w:tcBorders>
              <w:top w:val="nil"/>
              <w:left w:val="nil"/>
              <w:bottom w:val="single" w:sz="4" w:space="0" w:color="auto"/>
              <w:right w:val="single" w:sz="4" w:space="0" w:color="auto"/>
            </w:tcBorders>
            <w:shd w:val="clear" w:color="auto" w:fill="auto"/>
            <w:noWrap/>
            <w:vAlign w:val="bottom"/>
            <w:hideMark/>
          </w:tcPr>
          <w:p w14:paraId="601BD3E0" w14:textId="77777777" w:rsidR="004755F5" w:rsidRPr="00FE48A3" w:rsidRDefault="004755F5" w:rsidP="005F7D41">
            <w:pPr>
              <w:spacing w:after="0"/>
              <w:jc w:val="right"/>
              <w:rPr>
                <w:rFonts w:ascii="Calibri" w:hAnsi="Calibri" w:cs="Calibri"/>
                <w:color w:val="000000"/>
              </w:rPr>
            </w:pPr>
            <w:r>
              <w:rPr>
                <w:rFonts w:ascii="Calibri" w:hAnsi="Calibri" w:cs="Calibri"/>
                <w:color w:val="000000"/>
              </w:rPr>
              <w:t>56 422</w:t>
            </w:r>
            <w:r w:rsidRPr="00FE48A3">
              <w:rPr>
                <w:rFonts w:ascii="Calibri" w:hAnsi="Calibri" w:cs="Calibri"/>
                <w:color w:val="000000"/>
              </w:rPr>
              <w:t xml:space="preserve"> </w:t>
            </w:r>
          </w:p>
        </w:tc>
        <w:tc>
          <w:tcPr>
            <w:tcW w:w="1200" w:type="dxa"/>
            <w:tcBorders>
              <w:top w:val="nil"/>
              <w:left w:val="nil"/>
              <w:bottom w:val="single" w:sz="4" w:space="0" w:color="auto"/>
              <w:right w:val="single" w:sz="4" w:space="0" w:color="auto"/>
            </w:tcBorders>
            <w:shd w:val="clear" w:color="auto" w:fill="auto"/>
            <w:noWrap/>
            <w:vAlign w:val="bottom"/>
            <w:hideMark/>
          </w:tcPr>
          <w:p w14:paraId="269C1D4E" w14:textId="77777777" w:rsidR="004755F5" w:rsidRPr="00FE48A3" w:rsidRDefault="004755F5" w:rsidP="005F7D41">
            <w:pPr>
              <w:spacing w:after="0"/>
              <w:jc w:val="right"/>
              <w:rPr>
                <w:rFonts w:ascii="Calibri" w:hAnsi="Calibri" w:cs="Calibri"/>
                <w:color w:val="000000"/>
              </w:rPr>
            </w:pPr>
            <w:r>
              <w:rPr>
                <w:rFonts w:ascii="Calibri" w:hAnsi="Calibri" w:cs="Calibri"/>
                <w:color w:val="000000"/>
              </w:rPr>
              <w:t>25 576</w:t>
            </w:r>
            <w:r w:rsidRPr="00FE48A3">
              <w:rPr>
                <w:rFonts w:ascii="Calibri" w:hAnsi="Calibri" w:cs="Calibri"/>
                <w:color w:val="000000"/>
              </w:rPr>
              <w:t xml:space="preserve"> </w:t>
            </w:r>
          </w:p>
        </w:tc>
      </w:tr>
      <w:tr w:rsidR="004755F5" w:rsidRPr="00FE48A3" w14:paraId="0D1981C9" w14:textId="77777777" w:rsidTr="005F7D4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4A8FACE0"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Juin</w:t>
            </w:r>
          </w:p>
        </w:tc>
        <w:tc>
          <w:tcPr>
            <w:tcW w:w="1460" w:type="dxa"/>
            <w:tcBorders>
              <w:top w:val="nil"/>
              <w:left w:val="nil"/>
              <w:bottom w:val="single" w:sz="4" w:space="0" w:color="auto"/>
              <w:right w:val="single" w:sz="4" w:space="0" w:color="auto"/>
            </w:tcBorders>
            <w:shd w:val="clear" w:color="auto" w:fill="auto"/>
            <w:noWrap/>
            <w:vAlign w:val="bottom"/>
            <w:hideMark/>
          </w:tcPr>
          <w:p w14:paraId="04E7ECB0" w14:textId="77777777" w:rsidR="004755F5" w:rsidRPr="00FE48A3" w:rsidRDefault="004755F5" w:rsidP="005F7D41">
            <w:pPr>
              <w:spacing w:after="0"/>
              <w:jc w:val="right"/>
              <w:rPr>
                <w:rFonts w:ascii="Calibri" w:hAnsi="Calibri" w:cs="Calibri"/>
                <w:color w:val="000000"/>
              </w:rPr>
            </w:pPr>
            <w:r w:rsidRPr="00FE48A3">
              <w:rPr>
                <w:rFonts w:ascii="Calibri" w:hAnsi="Calibri" w:cs="Calibri"/>
                <w:color w:val="000000"/>
              </w:rPr>
              <w:t xml:space="preserve">46 038 </w:t>
            </w:r>
          </w:p>
        </w:tc>
        <w:tc>
          <w:tcPr>
            <w:tcW w:w="1600" w:type="dxa"/>
            <w:tcBorders>
              <w:top w:val="nil"/>
              <w:left w:val="nil"/>
              <w:bottom w:val="single" w:sz="4" w:space="0" w:color="auto"/>
              <w:right w:val="single" w:sz="4" w:space="0" w:color="auto"/>
            </w:tcBorders>
            <w:shd w:val="clear" w:color="auto" w:fill="auto"/>
            <w:noWrap/>
            <w:vAlign w:val="bottom"/>
            <w:hideMark/>
          </w:tcPr>
          <w:p w14:paraId="506FD136" w14:textId="77777777" w:rsidR="004755F5" w:rsidRPr="00FE48A3" w:rsidRDefault="004755F5" w:rsidP="005F7D41">
            <w:pPr>
              <w:spacing w:after="0"/>
              <w:jc w:val="right"/>
              <w:rPr>
                <w:rFonts w:ascii="Calibri" w:hAnsi="Calibri" w:cs="Calibri"/>
                <w:color w:val="000000"/>
              </w:rPr>
            </w:pPr>
            <w:r w:rsidRPr="00FE48A3">
              <w:rPr>
                <w:rFonts w:ascii="Calibri" w:hAnsi="Calibri" w:cs="Calibri"/>
                <w:color w:val="000000"/>
              </w:rPr>
              <w:t xml:space="preserve">17 760 </w:t>
            </w:r>
          </w:p>
        </w:tc>
        <w:tc>
          <w:tcPr>
            <w:tcW w:w="400" w:type="dxa"/>
            <w:tcBorders>
              <w:top w:val="nil"/>
              <w:left w:val="nil"/>
              <w:bottom w:val="single" w:sz="4" w:space="0" w:color="auto"/>
              <w:right w:val="single" w:sz="4" w:space="0" w:color="auto"/>
            </w:tcBorders>
            <w:shd w:val="clear" w:color="auto" w:fill="auto"/>
            <w:noWrap/>
            <w:vAlign w:val="bottom"/>
            <w:hideMark/>
          </w:tcPr>
          <w:p w14:paraId="6CB9E413"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 </w:t>
            </w:r>
          </w:p>
        </w:tc>
        <w:tc>
          <w:tcPr>
            <w:tcW w:w="1200" w:type="dxa"/>
            <w:tcBorders>
              <w:top w:val="nil"/>
              <w:left w:val="nil"/>
              <w:bottom w:val="single" w:sz="4" w:space="0" w:color="auto"/>
              <w:right w:val="single" w:sz="4" w:space="0" w:color="auto"/>
            </w:tcBorders>
            <w:shd w:val="clear" w:color="auto" w:fill="auto"/>
            <w:noWrap/>
            <w:vAlign w:val="bottom"/>
            <w:hideMark/>
          </w:tcPr>
          <w:p w14:paraId="326F967A"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Juin</w:t>
            </w:r>
          </w:p>
        </w:tc>
        <w:tc>
          <w:tcPr>
            <w:tcW w:w="1200" w:type="dxa"/>
            <w:tcBorders>
              <w:top w:val="nil"/>
              <w:left w:val="nil"/>
              <w:bottom w:val="single" w:sz="4" w:space="0" w:color="auto"/>
              <w:right w:val="single" w:sz="4" w:space="0" w:color="auto"/>
            </w:tcBorders>
            <w:shd w:val="clear" w:color="auto" w:fill="auto"/>
            <w:noWrap/>
            <w:vAlign w:val="bottom"/>
            <w:hideMark/>
          </w:tcPr>
          <w:p w14:paraId="7DEC9D9C" w14:textId="77777777" w:rsidR="004755F5" w:rsidRPr="00FE48A3" w:rsidRDefault="004755F5" w:rsidP="005F7D41">
            <w:pPr>
              <w:spacing w:after="0"/>
              <w:jc w:val="right"/>
              <w:rPr>
                <w:rFonts w:ascii="Calibri" w:hAnsi="Calibri" w:cs="Calibri"/>
                <w:color w:val="000000"/>
              </w:rPr>
            </w:pPr>
            <w:r>
              <w:rPr>
                <w:rFonts w:ascii="Calibri" w:hAnsi="Calibri" w:cs="Calibri"/>
                <w:color w:val="000000"/>
              </w:rPr>
              <w:t>53 227</w:t>
            </w:r>
          </w:p>
        </w:tc>
        <w:tc>
          <w:tcPr>
            <w:tcW w:w="1200" w:type="dxa"/>
            <w:tcBorders>
              <w:top w:val="nil"/>
              <w:left w:val="nil"/>
              <w:bottom w:val="single" w:sz="4" w:space="0" w:color="auto"/>
              <w:right w:val="single" w:sz="4" w:space="0" w:color="auto"/>
            </w:tcBorders>
            <w:shd w:val="clear" w:color="auto" w:fill="auto"/>
            <w:noWrap/>
            <w:vAlign w:val="bottom"/>
            <w:hideMark/>
          </w:tcPr>
          <w:p w14:paraId="79675AF6" w14:textId="77777777" w:rsidR="004755F5" w:rsidRPr="00FE48A3" w:rsidRDefault="004755F5" w:rsidP="005F7D41">
            <w:pPr>
              <w:spacing w:after="0"/>
              <w:jc w:val="right"/>
              <w:rPr>
                <w:rFonts w:ascii="Calibri" w:hAnsi="Calibri" w:cs="Calibri"/>
                <w:color w:val="000000"/>
              </w:rPr>
            </w:pPr>
            <w:r>
              <w:rPr>
                <w:rFonts w:ascii="Calibri" w:hAnsi="Calibri" w:cs="Calibri"/>
                <w:color w:val="000000"/>
              </w:rPr>
              <w:t>19 797</w:t>
            </w:r>
            <w:r w:rsidRPr="00FE48A3">
              <w:rPr>
                <w:rFonts w:ascii="Calibri" w:hAnsi="Calibri" w:cs="Calibri"/>
                <w:color w:val="000000"/>
              </w:rPr>
              <w:t xml:space="preserve"> </w:t>
            </w:r>
          </w:p>
        </w:tc>
      </w:tr>
      <w:tr w:rsidR="004755F5" w:rsidRPr="00FE48A3" w14:paraId="1C4DC172" w14:textId="77777777" w:rsidTr="005F7D4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694BD95"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Juillet</w:t>
            </w:r>
          </w:p>
        </w:tc>
        <w:tc>
          <w:tcPr>
            <w:tcW w:w="1460" w:type="dxa"/>
            <w:tcBorders>
              <w:top w:val="nil"/>
              <w:left w:val="nil"/>
              <w:bottom w:val="single" w:sz="4" w:space="0" w:color="auto"/>
              <w:right w:val="single" w:sz="4" w:space="0" w:color="auto"/>
            </w:tcBorders>
            <w:shd w:val="clear" w:color="auto" w:fill="auto"/>
            <w:noWrap/>
            <w:vAlign w:val="bottom"/>
            <w:hideMark/>
          </w:tcPr>
          <w:p w14:paraId="3339D47F" w14:textId="77777777" w:rsidR="004755F5" w:rsidRPr="00FE48A3" w:rsidRDefault="004755F5" w:rsidP="005F7D41">
            <w:pPr>
              <w:spacing w:after="0"/>
              <w:jc w:val="right"/>
              <w:rPr>
                <w:rFonts w:ascii="Calibri" w:hAnsi="Calibri" w:cs="Calibri"/>
                <w:color w:val="000000"/>
              </w:rPr>
            </w:pPr>
            <w:r w:rsidRPr="00FE48A3">
              <w:rPr>
                <w:rFonts w:ascii="Calibri" w:hAnsi="Calibri" w:cs="Calibri"/>
                <w:color w:val="000000"/>
              </w:rPr>
              <w:t xml:space="preserve">53 075 </w:t>
            </w:r>
          </w:p>
        </w:tc>
        <w:tc>
          <w:tcPr>
            <w:tcW w:w="1600" w:type="dxa"/>
            <w:tcBorders>
              <w:top w:val="nil"/>
              <w:left w:val="nil"/>
              <w:bottom w:val="single" w:sz="4" w:space="0" w:color="auto"/>
              <w:right w:val="single" w:sz="4" w:space="0" w:color="auto"/>
            </w:tcBorders>
            <w:shd w:val="clear" w:color="auto" w:fill="auto"/>
            <w:noWrap/>
            <w:vAlign w:val="bottom"/>
            <w:hideMark/>
          </w:tcPr>
          <w:p w14:paraId="4C99DE08" w14:textId="77777777" w:rsidR="004755F5" w:rsidRPr="00FE48A3" w:rsidRDefault="004755F5" w:rsidP="005F7D41">
            <w:pPr>
              <w:spacing w:after="0"/>
              <w:jc w:val="right"/>
              <w:rPr>
                <w:rFonts w:ascii="Calibri" w:hAnsi="Calibri" w:cs="Calibri"/>
                <w:color w:val="000000"/>
              </w:rPr>
            </w:pPr>
            <w:r w:rsidRPr="00FE48A3">
              <w:rPr>
                <w:rFonts w:ascii="Calibri" w:hAnsi="Calibri" w:cs="Calibri"/>
                <w:color w:val="000000"/>
              </w:rPr>
              <w:t xml:space="preserve">20 833 </w:t>
            </w:r>
          </w:p>
        </w:tc>
        <w:tc>
          <w:tcPr>
            <w:tcW w:w="400" w:type="dxa"/>
            <w:tcBorders>
              <w:top w:val="nil"/>
              <w:left w:val="nil"/>
              <w:bottom w:val="single" w:sz="4" w:space="0" w:color="auto"/>
              <w:right w:val="single" w:sz="4" w:space="0" w:color="auto"/>
            </w:tcBorders>
            <w:shd w:val="clear" w:color="auto" w:fill="auto"/>
            <w:noWrap/>
            <w:vAlign w:val="bottom"/>
            <w:hideMark/>
          </w:tcPr>
          <w:p w14:paraId="45E7C733"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 </w:t>
            </w:r>
          </w:p>
        </w:tc>
        <w:tc>
          <w:tcPr>
            <w:tcW w:w="1200" w:type="dxa"/>
            <w:tcBorders>
              <w:top w:val="nil"/>
              <w:left w:val="nil"/>
              <w:bottom w:val="single" w:sz="4" w:space="0" w:color="auto"/>
              <w:right w:val="single" w:sz="4" w:space="0" w:color="auto"/>
            </w:tcBorders>
            <w:shd w:val="clear" w:color="auto" w:fill="auto"/>
            <w:noWrap/>
            <w:vAlign w:val="bottom"/>
            <w:hideMark/>
          </w:tcPr>
          <w:p w14:paraId="67D1D7C0"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Juillet</w:t>
            </w:r>
          </w:p>
        </w:tc>
        <w:tc>
          <w:tcPr>
            <w:tcW w:w="1200" w:type="dxa"/>
            <w:tcBorders>
              <w:top w:val="nil"/>
              <w:left w:val="nil"/>
              <w:bottom w:val="single" w:sz="4" w:space="0" w:color="auto"/>
              <w:right w:val="single" w:sz="4" w:space="0" w:color="auto"/>
            </w:tcBorders>
            <w:shd w:val="clear" w:color="auto" w:fill="auto"/>
            <w:noWrap/>
            <w:vAlign w:val="bottom"/>
            <w:hideMark/>
          </w:tcPr>
          <w:p w14:paraId="784ED3FD" w14:textId="77777777" w:rsidR="004755F5" w:rsidRPr="00FE48A3" w:rsidRDefault="004755F5" w:rsidP="005F7D41">
            <w:pPr>
              <w:spacing w:after="0"/>
              <w:jc w:val="right"/>
              <w:rPr>
                <w:rFonts w:ascii="Calibri" w:hAnsi="Calibri" w:cs="Calibri"/>
                <w:color w:val="000000"/>
              </w:rPr>
            </w:pPr>
            <w:r>
              <w:rPr>
                <w:rFonts w:ascii="Calibri" w:hAnsi="Calibri" w:cs="Calibri"/>
                <w:color w:val="000000"/>
              </w:rPr>
              <w:t>45 023</w:t>
            </w:r>
            <w:r w:rsidRPr="00FE48A3">
              <w:rPr>
                <w:rFonts w:ascii="Calibri" w:hAnsi="Calibri" w:cs="Calibri"/>
                <w:color w:val="000000"/>
              </w:rPr>
              <w:t xml:space="preserve"> </w:t>
            </w:r>
          </w:p>
        </w:tc>
        <w:tc>
          <w:tcPr>
            <w:tcW w:w="1200" w:type="dxa"/>
            <w:tcBorders>
              <w:top w:val="nil"/>
              <w:left w:val="nil"/>
              <w:bottom w:val="single" w:sz="4" w:space="0" w:color="auto"/>
              <w:right w:val="single" w:sz="4" w:space="0" w:color="auto"/>
            </w:tcBorders>
            <w:shd w:val="clear" w:color="auto" w:fill="auto"/>
            <w:noWrap/>
            <w:vAlign w:val="bottom"/>
            <w:hideMark/>
          </w:tcPr>
          <w:p w14:paraId="032778B1" w14:textId="77777777" w:rsidR="004755F5" w:rsidRPr="00FE48A3" w:rsidRDefault="004755F5" w:rsidP="005F7D41">
            <w:pPr>
              <w:spacing w:after="0"/>
              <w:jc w:val="right"/>
              <w:rPr>
                <w:rFonts w:ascii="Calibri" w:hAnsi="Calibri" w:cs="Calibri"/>
                <w:color w:val="000000"/>
              </w:rPr>
            </w:pPr>
            <w:r>
              <w:rPr>
                <w:rFonts w:ascii="Calibri" w:hAnsi="Calibri" w:cs="Calibri"/>
                <w:color w:val="000000"/>
              </w:rPr>
              <w:t>15 404</w:t>
            </w:r>
            <w:r w:rsidRPr="00FE48A3">
              <w:rPr>
                <w:rFonts w:ascii="Calibri" w:hAnsi="Calibri" w:cs="Calibri"/>
                <w:color w:val="000000"/>
              </w:rPr>
              <w:t xml:space="preserve"> </w:t>
            </w:r>
          </w:p>
        </w:tc>
      </w:tr>
      <w:tr w:rsidR="004755F5" w:rsidRPr="00FE48A3" w14:paraId="48232BF3" w14:textId="77777777" w:rsidTr="005F7D4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E02ED28"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Août</w:t>
            </w:r>
          </w:p>
        </w:tc>
        <w:tc>
          <w:tcPr>
            <w:tcW w:w="1460" w:type="dxa"/>
            <w:tcBorders>
              <w:top w:val="nil"/>
              <w:left w:val="nil"/>
              <w:bottom w:val="single" w:sz="4" w:space="0" w:color="auto"/>
              <w:right w:val="single" w:sz="4" w:space="0" w:color="auto"/>
            </w:tcBorders>
            <w:shd w:val="clear" w:color="auto" w:fill="auto"/>
            <w:noWrap/>
            <w:vAlign w:val="bottom"/>
            <w:hideMark/>
          </w:tcPr>
          <w:p w14:paraId="015117F6" w14:textId="77777777" w:rsidR="004755F5" w:rsidRPr="00FE48A3" w:rsidRDefault="004755F5" w:rsidP="005F7D41">
            <w:pPr>
              <w:spacing w:after="0"/>
              <w:jc w:val="right"/>
              <w:rPr>
                <w:rFonts w:ascii="Calibri" w:hAnsi="Calibri" w:cs="Calibri"/>
                <w:color w:val="000000"/>
              </w:rPr>
            </w:pPr>
            <w:r w:rsidRPr="00FE48A3">
              <w:rPr>
                <w:rFonts w:ascii="Calibri" w:hAnsi="Calibri" w:cs="Calibri"/>
                <w:color w:val="000000"/>
              </w:rPr>
              <w:t xml:space="preserve">57 103 </w:t>
            </w:r>
          </w:p>
        </w:tc>
        <w:tc>
          <w:tcPr>
            <w:tcW w:w="1600" w:type="dxa"/>
            <w:tcBorders>
              <w:top w:val="nil"/>
              <w:left w:val="nil"/>
              <w:bottom w:val="single" w:sz="4" w:space="0" w:color="auto"/>
              <w:right w:val="single" w:sz="4" w:space="0" w:color="auto"/>
            </w:tcBorders>
            <w:shd w:val="clear" w:color="auto" w:fill="auto"/>
            <w:noWrap/>
            <w:vAlign w:val="bottom"/>
            <w:hideMark/>
          </w:tcPr>
          <w:p w14:paraId="1F10F8BC" w14:textId="77777777" w:rsidR="004755F5" w:rsidRPr="00FE48A3" w:rsidRDefault="004755F5" w:rsidP="005F7D41">
            <w:pPr>
              <w:spacing w:after="0"/>
              <w:jc w:val="right"/>
              <w:rPr>
                <w:rFonts w:ascii="Calibri" w:hAnsi="Calibri" w:cs="Calibri"/>
                <w:color w:val="000000"/>
              </w:rPr>
            </w:pPr>
            <w:r w:rsidRPr="00FE48A3">
              <w:rPr>
                <w:rFonts w:ascii="Calibri" w:hAnsi="Calibri" w:cs="Calibri"/>
                <w:color w:val="000000"/>
              </w:rPr>
              <w:t xml:space="preserve">20 979 </w:t>
            </w:r>
          </w:p>
        </w:tc>
        <w:tc>
          <w:tcPr>
            <w:tcW w:w="400" w:type="dxa"/>
            <w:tcBorders>
              <w:top w:val="nil"/>
              <w:left w:val="nil"/>
              <w:bottom w:val="single" w:sz="4" w:space="0" w:color="auto"/>
              <w:right w:val="single" w:sz="4" w:space="0" w:color="auto"/>
            </w:tcBorders>
            <w:shd w:val="clear" w:color="auto" w:fill="auto"/>
            <w:noWrap/>
            <w:vAlign w:val="bottom"/>
            <w:hideMark/>
          </w:tcPr>
          <w:p w14:paraId="6922F8E5"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 </w:t>
            </w:r>
          </w:p>
        </w:tc>
        <w:tc>
          <w:tcPr>
            <w:tcW w:w="1200" w:type="dxa"/>
            <w:tcBorders>
              <w:top w:val="nil"/>
              <w:left w:val="nil"/>
              <w:bottom w:val="single" w:sz="4" w:space="0" w:color="auto"/>
              <w:right w:val="single" w:sz="4" w:space="0" w:color="auto"/>
            </w:tcBorders>
            <w:shd w:val="clear" w:color="auto" w:fill="auto"/>
            <w:noWrap/>
            <w:vAlign w:val="bottom"/>
            <w:hideMark/>
          </w:tcPr>
          <w:p w14:paraId="7DB36229"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Août</w:t>
            </w:r>
          </w:p>
        </w:tc>
        <w:tc>
          <w:tcPr>
            <w:tcW w:w="1200" w:type="dxa"/>
            <w:tcBorders>
              <w:top w:val="nil"/>
              <w:left w:val="nil"/>
              <w:bottom w:val="single" w:sz="4" w:space="0" w:color="auto"/>
              <w:right w:val="single" w:sz="4" w:space="0" w:color="auto"/>
            </w:tcBorders>
            <w:shd w:val="clear" w:color="auto" w:fill="auto"/>
            <w:noWrap/>
            <w:vAlign w:val="bottom"/>
            <w:hideMark/>
          </w:tcPr>
          <w:p w14:paraId="65C9B5E1" w14:textId="77777777" w:rsidR="004755F5" w:rsidRPr="00FE48A3" w:rsidRDefault="004755F5" w:rsidP="005F7D41">
            <w:pPr>
              <w:spacing w:after="0"/>
              <w:jc w:val="right"/>
              <w:rPr>
                <w:rFonts w:ascii="Calibri" w:hAnsi="Calibri" w:cs="Calibri"/>
                <w:color w:val="000000"/>
              </w:rPr>
            </w:pPr>
            <w:r>
              <w:rPr>
                <w:rFonts w:ascii="Calibri" w:hAnsi="Calibri" w:cs="Calibri"/>
                <w:color w:val="000000"/>
              </w:rPr>
              <w:t>46 919</w:t>
            </w:r>
            <w:r w:rsidRPr="00FE48A3">
              <w:rPr>
                <w:rFonts w:ascii="Calibri" w:hAnsi="Calibri" w:cs="Calibri"/>
                <w:color w:val="000000"/>
              </w:rPr>
              <w:t xml:space="preserve"> </w:t>
            </w:r>
          </w:p>
        </w:tc>
        <w:tc>
          <w:tcPr>
            <w:tcW w:w="1200" w:type="dxa"/>
            <w:tcBorders>
              <w:top w:val="nil"/>
              <w:left w:val="nil"/>
              <w:bottom w:val="single" w:sz="4" w:space="0" w:color="auto"/>
              <w:right w:val="single" w:sz="4" w:space="0" w:color="auto"/>
            </w:tcBorders>
            <w:shd w:val="clear" w:color="auto" w:fill="auto"/>
            <w:noWrap/>
            <w:vAlign w:val="bottom"/>
            <w:hideMark/>
          </w:tcPr>
          <w:p w14:paraId="065363AA" w14:textId="77777777" w:rsidR="004755F5" w:rsidRPr="00FE48A3" w:rsidRDefault="004755F5" w:rsidP="005F7D41">
            <w:pPr>
              <w:spacing w:after="0"/>
              <w:jc w:val="right"/>
              <w:rPr>
                <w:rFonts w:ascii="Calibri" w:hAnsi="Calibri" w:cs="Calibri"/>
                <w:color w:val="000000"/>
              </w:rPr>
            </w:pPr>
            <w:r>
              <w:rPr>
                <w:rFonts w:ascii="Calibri" w:hAnsi="Calibri" w:cs="Calibri"/>
                <w:color w:val="000000"/>
              </w:rPr>
              <w:t>19 443</w:t>
            </w:r>
            <w:r w:rsidRPr="00FE48A3">
              <w:rPr>
                <w:rFonts w:ascii="Calibri" w:hAnsi="Calibri" w:cs="Calibri"/>
                <w:color w:val="000000"/>
              </w:rPr>
              <w:t xml:space="preserve"> </w:t>
            </w:r>
          </w:p>
        </w:tc>
      </w:tr>
      <w:tr w:rsidR="004755F5" w:rsidRPr="00FE48A3" w14:paraId="23975A94" w14:textId="77777777" w:rsidTr="005F7D4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859F627"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Septembre</w:t>
            </w:r>
          </w:p>
        </w:tc>
        <w:tc>
          <w:tcPr>
            <w:tcW w:w="1460" w:type="dxa"/>
            <w:tcBorders>
              <w:top w:val="nil"/>
              <w:left w:val="nil"/>
              <w:bottom w:val="single" w:sz="4" w:space="0" w:color="auto"/>
              <w:right w:val="single" w:sz="4" w:space="0" w:color="auto"/>
            </w:tcBorders>
            <w:shd w:val="clear" w:color="auto" w:fill="auto"/>
            <w:noWrap/>
            <w:vAlign w:val="bottom"/>
            <w:hideMark/>
          </w:tcPr>
          <w:p w14:paraId="7E44E6B8" w14:textId="77777777" w:rsidR="004755F5" w:rsidRPr="00FE48A3" w:rsidRDefault="004755F5" w:rsidP="005F7D41">
            <w:pPr>
              <w:spacing w:after="0"/>
              <w:jc w:val="right"/>
              <w:rPr>
                <w:rFonts w:ascii="Calibri" w:hAnsi="Calibri" w:cs="Calibri"/>
                <w:color w:val="000000"/>
              </w:rPr>
            </w:pPr>
            <w:r w:rsidRPr="00FE48A3">
              <w:rPr>
                <w:rFonts w:ascii="Calibri" w:hAnsi="Calibri" w:cs="Calibri"/>
                <w:color w:val="000000"/>
              </w:rPr>
              <w:t xml:space="preserve">37 203 </w:t>
            </w:r>
          </w:p>
        </w:tc>
        <w:tc>
          <w:tcPr>
            <w:tcW w:w="1600" w:type="dxa"/>
            <w:tcBorders>
              <w:top w:val="nil"/>
              <w:left w:val="nil"/>
              <w:bottom w:val="single" w:sz="4" w:space="0" w:color="auto"/>
              <w:right w:val="single" w:sz="4" w:space="0" w:color="auto"/>
            </w:tcBorders>
            <w:shd w:val="clear" w:color="auto" w:fill="auto"/>
            <w:noWrap/>
            <w:vAlign w:val="bottom"/>
            <w:hideMark/>
          </w:tcPr>
          <w:p w14:paraId="345415A8" w14:textId="77777777" w:rsidR="004755F5" w:rsidRPr="00FE48A3" w:rsidRDefault="004755F5" w:rsidP="005F7D41">
            <w:pPr>
              <w:spacing w:after="0"/>
              <w:jc w:val="right"/>
              <w:rPr>
                <w:rFonts w:ascii="Calibri" w:hAnsi="Calibri" w:cs="Calibri"/>
                <w:color w:val="000000"/>
              </w:rPr>
            </w:pPr>
            <w:r w:rsidRPr="00FE48A3">
              <w:rPr>
                <w:rFonts w:ascii="Calibri" w:hAnsi="Calibri" w:cs="Calibri"/>
                <w:color w:val="000000"/>
              </w:rPr>
              <w:t xml:space="preserve">18 305 </w:t>
            </w:r>
          </w:p>
        </w:tc>
        <w:tc>
          <w:tcPr>
            <w:tcW w:w="400" w:type="dxa"/>
            <w:tcBorders>
              <w:top w:val="nil"/>
              <w:left w:val="nil"/>
              <w:bottom w:val="single" w:sz="4" w:space="0" w:color="auto"/>
              <w:right w:val="single" w:sz="4" w:space="0" w:color="auto"/>
            </w:tcBorders>
            <w:shd w:val="clear" w:color="auto" w:fill="auto"/>
            <w:noWrap/>
            <w:vAlign w:val="bottom"/>
            <w:hideMark/>
          </w:tcPr>
          <w:p w14:paraId="18CFAEC4"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 </w:t>
            </w:r>
          </w:p>
        </w:tc>
        <w:tc>
          <w:tcPr>
            <w:tcW w:w="1200" w:type="dxa"/>
            <w:tcBorders>
              <w:top w:val="nil"/>
              <w:left w:val="nil"/>
              <w:bottom w:val="single" w:sz="4" w:space="0" w:color="auto"/>
              <w:right w:val="single" w:sz="4" w:space="0" w:color="auto"/>
            </w:tcBorders>
            <w:shd w:val="clear" w:color="auto" w:fill="auto"/>
            <w:noWrap/>
            <w:vAlign w:val="bottom"/>
            <w:hideMark/>
          </w:tcPr>
          <w:p w14:paraId="72705BC8"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Septembre</w:t>
            </w:r>
          </w:p>
        </w:tc>
        <w:tc>
          <w:tcPr>
            <w:tcW w:w="1200" w:type="dxa"/>
            <w:tcBorders>
              <w:top w:val="nil"/>
              <w:left w:val="nil"/>
              <w:bottom w:val="single" w:sz="4" w:space="0" w:color="auto"/>
              <w:right w:val="single" w:sz="4" w:space="0" w:color="auto"/>
            </w:tcBorders>
            <w:shd w:val="clear" w:color="auto" w:fill="auto"/>
            <w:noWrap/>
            <w:vAlign w:val="bottom"/>
            <w:hideMark/>
          </w:tcPr>
          <w:p w14:paraId="5B7E0BE7" w14:textId="77777777" w:rsidR="004755F5" w:rsidRPr="00FE48A3" w:rsidRDefault="004755F5" w:rsidP="005F7D41">
            <w:pPr>
              <w:spacing w:after="0"/>
              <w:jc w:val="right"/>
              <w:rPr>
                <w:rFonts w:ascii="Calibri" w:hAnsi="Calibri" w:cs="Calibri"/>
                <w:color w:val="000000"/>
              </w:rPr>
            </w:pPr>
            <w:r>
              <w:rPr>
                <w:rFonts w:ascii="Calibri" w:hAnsi="Calibri" w:cs="Calibri"/>
                <w:color w:val="000000"/>
              </w:rPr>
              <w:t>42 743</w:t>
            </w:r>
            <w:r w:rsidRPr="00FE48A3">
              <w:rPr>
                <w:rFonts w:ascii="Calibri" w:hAnsi="Calibri" w:cs="Calibri"/>
                <w:color w:val="000000"/>
              </w:rPr>
              <w:t xml:space="preserve"> </w:t>
            </w:r>
          </w:p>
        </w:tc>
        <w:tc>
          <w:tcPr>
            <w:tcW w:w="1200" w:type="dxa"/>
            <w:tcBorders>
              <w:top w:val="nil"/>
              <w:left w:val="nil"/>
              <w:bottom w:val="single" w:sz="4" w:space="0" w:color="auto"/>
              <w:right w:val="single" w:sz="4" w:space="0" w:color="auto"/>
            </w:tcBorders>
            <w:shd w:val="clear" w:color="auto" w:fill="auto"/>
            <w:noWrap/>
            <w:vAlign w:val="bottom"/>
            <w:hideMark/>
          </w:tcPr>
          <w:p w14:paraId="0D9B8DB0" w14:textId="77777777" w:rsidR="004755F5" w:rsidRPr="00FE48A3" w:rsidRDefault="004755F5" w:rsidP="005F7D41">
            <w:pPr>
              <w:spacing w:after="0"/>
              <w:jc w:val="right"/>
              <w:rPr>
                <w:rFonts w:ascii="Calibri" w:hAnsi="Calibri" w:cs="Calibri"/>
                <w:color w:val="000000"/>
              </w:rPr>
            </w:pPr>
            <w:r>
              <w:rPr>
                <w:rFonts w:ascii="Calibri" w:hAnsi="Calibri" w:cs="Calibri"/>
                <w:color w:val="000000"/>
              </w:rPr>
              <w:t>14 682</w:t>
            </w:r>
            <w:r w:rsidRPr="00FE48A3">
              <w:rPr>
                <w:rFonts w:ascii="Calibri" w:hAnsi="Calibri" w:cs="Calibri"/>
                <w:color w:val="000000"/>
              </w:rPr>
              <w:t xml:space="preserve"> </w:t>
            </w:r>
          </w:p>
        </w:tc>
      </w:tr>
      <w:tr w:rsidR="004755F5" w:rsidRPr="00FE48A3" w14:paraId="5F7D5112" w14:textId="77777777" w:rsidTr="005F7D4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007A97BE"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Octobre</w:t>
            </w:r>
          </w:p>
        </w:tc>
        <w:tc>
          <w:tcPr>
            <w:tcW w:w="1460" w:type="dxa"/>
            <w:tcBorders>
              <w:top w:val="nil"/>
              <w:left w:val="nil"/>
              <w:bottom w:val="single" w:sz="4" w:space="0" w:color="auto"/>
              <w:right w:val="single" w:sz="4" w:space="0" w:color="auto"/>
            </w:tcBorders>
            <w:shd w:val="clear" w:color="auto" w:fill="auto"/>
            <w:noWrap/>
            <w:vAlign w:val="bottom"/>
            <w:hideMark/>
          </w:tcPr>
          <w:p w14:paraId="7A1BFB6F" w14:textId="77777777" w:rsidR="004755F5" w:rsidRPr="00FE48A3" w:rsidRDefault="004755F5" w:rsidP="005F7D41">
            <w:pPr>
              <w:spacing w:after="0"/>
              <w:jc w:val="right"/>
              <w:rPr>
                <w:rFonts w:ascii="Calibri" w:hAnsi="Calibri" w:cs="Calibri"/>
                <w:color w:val="000000"/>
              </w:rPr>
            </w:pPr>
            <w:r w:rsidRPr="00FE48A3">
              <w:rPr>
                <w:rFonts w:ascii="Calibri" w:hAnsi="Calibri" w:cs="Calibri"/>
                <w:color w:val="000000"/>
              </w:rPr>
              <w:t xml:space="preserve">35 625 </w:t>
            </w:r>
          </w:p>
        </w:tc>
        <w:tc>
          <w:tcPr>
            <w:tcW w:w="1600" w:type="dxa"/>
            <w:tcBorders>
              <w:top w:val="nil"/>
              <w:left w:val="nil"/>
              <w:bottom w:val="single" w:sz="4" w:space="0" w:color="auto"/>
              <w:right w:val="single" w:sz="4" w:space="0" w:color="auto"/>
            </w:tcBorders>
            <w:shd w:val="clear" w:color="auto" w:fill="auto"/>
            <w:noWrap/>
            <w:vAlign w:val="bottom"/>
            <w:hideMark/>
          </w:tcPr>
          <w:p w14:paraId="1E89BFFF" w14:textId="77777777" w:rsidR="004755F5" w:rsidRPr="00FE48A3" w:rsidRDefault="004755F5" w:rsidP="005F7D41">
            <w:pPr>
              <w:spacing w:after="0"/>
              <w:jc w:val="right"/>
              <w:rPr>
                <w:rFonts w:ascii="Calibri" w:hAnsi="Calibri" w:cs="Calibri"/>
                <w:color w:val="000000"/>
              </w:rPr>
            </w:pPr>
            <w:r w:rsidRPr="00FE48A3">
              <w:rPr>
                <w:rFonts w:ascii="Calibri" w:hAnsi="Calibri" w:cs="Calibri"/>
                <w:color w:val="000000"/>
              </w:rPr>
              <w:t xml:space="preserve">14 287 </w:t>
            </w:r>
          </w:p>
        </w:tc>
        <w:tc>
          <w:tcPr>
            <w:tcW w:w="400" w:type="dxa"/>
            <w:tcBorders>
              <w:top w:val="nil"/>
              <w:left w:val="nil"/>
              <w:bottom w:val="single" w:sz="4" w:space="0" w:color="auto"/>
              <w:right w:val="single" w:sz="4" w:space="0" w:color="auto"/>
            </w:tcBorders>
            <w:shd w:val="clear" w:color="auto" w:fill="auto"/>
            <w:noWrap/>
            <w:vAlign w:val="bottom"/>
            <w:hideMark/>
          </w:tcPr>
          <w:p w14:paraId="25976398"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 </w:t>
            </w:r>
          </w:p>
        </w:tc>
        <w:tc>
          <w:tcPr>
            <w:tcW w:w="1200" w:type="dxa"/>
            <w:tcBorders>
              <w:top w:val="nil"/>
              <w:left w:val="nil"/>
              <w:bottom w:val="single" w:sz="4" w:space="0" w:color="auto"/>
              <w:right w:val="single" w:sz="4" w:space="0" w:color="auto"/>
            </w:tcBorders>
            <w:shd w:val="clear" w:color="auto" w:fill="auto"/>
            <w:noWrap/>
            <w:vAlign w:val="bottom"/>
            <w:hideMark/>
          </w:tcPr>
          <w:p w14:paraId="3BD47C69"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Octobre</w:t>
            </w:r>
          </w:p>
        </w:tc>
        <w:tc>
          <w:tcPr>
            <w:tcW w:w="1200" w:type="dxa"/>
            <w:tcBorders>
              <w:top w:val="nil"/>
              <w:left w:val="nil"/>
              <w:bottom w:val="single" w:sz="4" w:space="0" w:color="auto"/>
              <w:right w:val="single" w:sz="4" w:space="0" w:color="auto"/>
            </w:tcBorders>
            <w:shd w:val="clear" w:color="auto" w:fill="auto"/>
            <w:noWrap/>
            <w:vAlign w:val="bottom"/>
            <w:hideMark/>
          </w:tcPr>
          <w:p w14:paraId="61B598D7" w14:textId="77777777" w:rsidR="004755F5" w:rsidRPr="00FE48A3" w:rsidRDefault="004755F5" w:rsidP="005F7D41">
            <w:pPr>
              <w:spacing w:after="0"/>
              <w:jc w:val="right"/>
              <w:rPr>
                <w:rFonts w:ascii="Calibri" w:hAnsi="Calibri" w:cs="Calibri"/>
                <w:color w:val="000000"/>
              </w:rPr>
            </w:pPr>
            <w:r>
              <w:rPr>
                <w:rFonts w:ascii="Calibri" w:hAnsi="Calibri" w:cs="Calibri"/>
                <w:color w:val="000000"/>
              </w:rPr>
              <w:t>51 489</w:t>
            </w:r>
            <w:r w:rsidRPr="00FE48A3">
              <w:rPr>
                <w:rFonts w:ascii="Calibri" w:hAnsi="Calibri" w:cs="Calibri"/>
                <w:color w:val="000000"/>
              </w:rPr>
              <w:t xml:space="preserve"> </w:t>
            </w:r>
          </w:p>
        </w:tc>
        <w:tc>
          <w:tcPr>
            <w:tcW w:w="1200" w:type="dxa"/>
            <w:tcBorders>
              <w:top w:val="nil"/>
              <w:left w:val="nil"/>
              <w:bottom w:val="single" w:sz="4" w:space="0" w:color="auto"/>
              <w:right w:val="single" w:sz="4" w:space="0" w:color="auto"/>
            </w:tcBorders>
            <w:shd w:val="clear" w:color="auto" w:fill="auto"/>
            <w:noWrap/>
            <w:vAlign w:val="bottom"/>
            <w:hideMark/>
          </w:tcPr>
          <w:p w14:paraId="0EB56200" w14:textId="77777777" w:rsidR="004755F5" w:rsidRPr="00FE48A3" w:rsidRDefault="004755F5" w:rsidP="005F7D41">
            <w:pPr>
              <w:spacing w:after="0"/>
              <w:jc w:val="right"/>
              <w:rPr>
                <w:rFonts w:ascii="Calibri" w:hAnsi="Calibri" w:cs="Calibri"/>
                <w:color w:val="000000"/>
              </w:rPr>
            </w:pPr>
            <w:r>
              <w:rPr>
                <w:rFonts w:ascii="Calibri" w:hAnsi="Calibri" w:cs="Calibri"/>
                <w:color w:val="000000"/>
              </w:rPr>
              <w:t>15 715</w:t>
            </w:r>
            <w:r w:rsidRPr="00FE48A3">
              <w:rPr>
                <w:rFonts w:ascii="Calibri" w:hAnsi="Calibri" w:cs="Calibri"/>
                <w:color w:val="000000"/>
              </w:rPr>
              <w:t xml:space="preserve"> </w:t>
            </w:r>
          </w:p>
        </w:tc>
      </w:tr>
      <w:tr w:rsidR="004755F5" w:rsidRPr="00FE48A3" w14:paraId="7C0F6450" w14:textId="77777777" w:rsidTr="005F7D4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59C0CC8"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Novembre</w:t>
            </w:r>
          </w:p>
        </w:tc>
        <w:tc>
          <w:tcPr>
            <w:tcW w:w="1460" w:type="dxa"/>
            <w:tcBorders>
              <w:top w:val="nil"/>
              <w:left w:val="nil"/>
              <w:bottom w:val="single" w:sz="4" w:space="0" w:color="auto"/>
              <w:right w:val="single" w:sz="4" w:space="0" w:color="auto"/>
            </w:tcBorders>
            <w:shd w:val="clear" w:color="auto" w:fill="auto"/>
            <w:noWrap/>
            <w:vAlign w:val="bottom"/>
            <w:hideMark/>
          </w:tcPr>
          <w:p w14:paraId="2EA34E6B" w14:textId="77777777" w:rsidR="004755F5" w:rsidRPr="00FE48A3" w:rsidRDefault="004755F5" w:rsidP="005F7D41">
            <w:pPr>
              <w:spacing w:after="0"/>
              <w:jc w:val="right"/>
              <w:rPr>
                <w:rFonts w:ascii="Calibri" w:hAnsi="Calibri" w:cs="Calibri"/>
                <w:color w:val="000000"/>
              </w:rPr>
            </w:pPr>
            <w:r w:rsidRPr="00FE48A3">
              <w:rPr>
                <w:rFonts w:ascii="Calibri" w:hAnsi="Calibri" w:cs="Calibri"/>
                <w:color w:val="000000"/>
              </w:rPr>
              <w:t xml:space="preserve">19 558 </w:t>
            </w:r>
          </w:p>
        </w:tc>
        <w:tc>
          <w:tcPr>
            <w:tcW w:w="1600" w:type="dxa"/>
            <w:tcBorders>
              <w:top w:val="nil"/>
              <w:left w:val="nil"/>
              <w:bottom w:val="single" w:sz="4" w:space="0" w:color="auto"/>
              <w:right w:val="single" w:sz="4" w:space="0" w:color="auto"/>
            </w:tcBorders>
            <w:shd w:val="clear" w:color="auto" w:fill="auto"/>
            <w:noWrap/>
            <w:vAlign w:val="bottom"/>
            <w:hideMark/>
          </w:tcPr>
          <w:p w14:paraId="4A0418B7" w14:textId="77777777" w:rsidR="004755F5" w:rsidRPr="00FE48A3" w:rsidRDefault="004755F5" w:rsidP="005F7D41">
            <w:pPr>
              <w:spacing w:after="0"/>
              <w:jc w:val="right"/>
              <w:rPr>
                <w:rFonts w:ascii="Calibri" w:hAnsi="Calibri" w:cs="Calibri"/>
                <w:color w:val="000000"/>
              </w:rPr>
            </w:pPr>
            <w:r w:rsidRPr="00FE48A3">
              <w:rPr>
                <w:rFonts w:ascii="Calibri" w:hAnsi="Calibri" w:cs="Calibri"/>
                <w:color w:val="000000"/>
              </w:rPr>
              <w:t xml:space="preserve">6 176 </w:t>
            </w:r>
          </w:p>
        </w:tc>
        <w:tc>
          <w:tcPr>
            <w:tcW w:w="400" w:type="dxa"/>
            <w:tcBorders>
              <w:top w:val="nil"/>
              <w:left w:val="nil"/>
              <w:bottom w:val="single" w:sz="4" w:space="0" w:color="auto"/>
              <w:right w:val="single" w:sz="4" w:space="0" w:color="auto"/>
            </w:tcBorders>
            <w:shd w:val="clear" w:color="auto" w:fill="auto"/>
            <w:noWrap/>
            <w:vAlign w:val="bottom"/>
            <w:hideMark/>
          </w:tcPr>
          <w:p w14:paraId="1A350704"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 </w:t>
            </w:r>
          </w:p>
        </w:tc>
        <w:tc>
          <w:tcPr>
            <w:tcW w:w="1200" w:type="dxa"/>
            <w:tcBorders>
              <w:top w:val="nil"/>
              <w:left w:val="nil"/>
              <w:bottom w:val="single" w:sz="4" w:space="0" w:color="auto"/>
              <w:right w:val="single" w:sz="4" w:space="0" w:color="auto"/>
            </w:tcBorders>
            <w:shd w:val="clear" w:color="auto" w:fill="auto"/>
            <w:noWrap/>
            <w:vAlign w:val="bottom"/>
            <w:hideMark/>
          </w:tcPr>
          <w:p w14:paraId="7F5AD275"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Novembre</w:t>
            </w:r>
          </w:p>
        </w:tc>
        <w:tc>
          <w:tcPr>
            <w:tcW w:w="1200" w:type="dxa"/>
            <w:tcBorders>
              <w:top w:val="nil"/>
              <w:left w:val="nil"/>
              <w:bottom w:val="single" w:sz="4" w:space="0" w:color="auto"/>
              <w:right w:val="single" w:sz="4" w:space="0" w:color="auto"/>
            </w:tcBorders>
            <w:shd w:val="clear" w:color="auto" w:fill="auto"/>
            <w:noWrap/>
            <w:vAlign w:val="bottom"/>
            <w:hideMark/>
          </w:tcPr>
          <w:p w14:paraId="5A48C093" w14:textId="77777777" w:rsidR="004755F5" w:rsidRPr="00FE48A3" w:rsidRDefault="004755F5" w:rsidP="005F7D41">
            <w:pPr>
              <w:spacing w:after="0"/>
              <w:jc w:val="right"/>
              <w:rPr>
                <w:rFonts w:ascii="Calibri" w:hAnsi="Calibri" w:cs="Calibri"/>
                <w:color w:val="000000"/>
              </w:rPr>
            </w:pPr>
            <w:r>
              <w:rPr>
                <w:rFonts w:ascii="Calibri" w:hAnsi="Calibri" w:cs="Calibri"/>
                <w:color w:val="000000"/>
              </w:rPr>
              <w:t>32 887</w:t>
            </w:r>
            <w:r w:rsidRPr="00FE48A3">
              <w:rPr>
                <w:rFonts w:ascii="Calibri" w:hAnsi="Calibri" w:cs="Calibri"/>
                <w:color w:val="000000"/>
              </w:rPr>
              <w:t xml:space="preserve"> </w:t>
            </w:r>
          </w:p>
        </w:tc>
        <w:tc>
          <w:tcPr>
            <w:tcW w:w="1200" w:type="dxa"/>
            <w:tcBorders>
              <w:top w:val="nil"/>
              <w:left w:val="nil"/>
              <w:bottom w:val="single" w:sz="4" w:space="0" w:color="auto"/>
              <w:right w:val="single" w:sz="4" w:space="0" w:color="auto"/>
            </w:tcBorders>
            <w:shd w:val="clear" w:color="auto" w:fill="auto"/>
            <w:noWrap/>
            <w:vAlign w:val="bottom"/>
            <w:hideMark/>
          </w:tcPr>
          <w:p w14:paraId="34109ACC" w14:textId="77777777" w:rsidR="004755F5" w:rsidRPr="00FE48A3" w:rsidRDefault="004755F5" w:rsidP="005F7D41">
            <w:pPr>
              <w:spacing w:after="0"/>
              <w:jc w:val="right"/>
              <w:rPr>
                <w:rFonts w:ascii="Calibri" w:hAnsi="Calibri" w:cs="Calibri"/>
                <w:color w:val="000000"/>
              </w:rPr>
            </w:pPr>
            <w:r>
              <w:rPr>
                <w:rFonts w:ascii="Calibri" w:hAnsi="Calibri" w:cs="Calibri"/>
                <w:color w:val="000000"/>
              </w:rPr>
              <w:t>9 302</w:t>
            </w:r>
            <w:r w:rsidRPr="00FE48A3">
              <w:rPr>
                <w:rFonts w:ascii="Calibri" w:hAnsi="Calibri" w:cs="Calibri"/>
                <w:color w:val="000000"/>
              </w:rPr>
              <w:t xml:space="preserve"> </w:t>
            </w:r>
          </w:p>
        </w:tc>
      </w:tr>
      <w:tr w:rsidR="004755F5" w:rsidRPr="00FE48A3" w14:paraId="5BC83220" w14:textId="77777777" w:rsidTr="005F7D41">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758859F4"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Décembre</w:t>
            </w:r>
          </w:p>
        </w:tc>
        <w:tc>
          <w:tcPr>
            <w:tcW w:w="1460" w:type="dxa"/>
            <w:tcBorders>
              <w:top w:val="nil"/>
              <w:left w:val="nil"/>
              <w:bottom w:val="single" w:sz="4" w:space="0" w:color="auto"/>
              <w:right w:val="single" w:sz="4" w:space="0" w:color="auto"/>
            </w:tcBorders>
            <w:shd w:val="clear" w:color="auto" w:fill="auto"/>
            <w:noWrap/>
            <w:vAlign w:val="bottom"/>
            <w:hideMark/>
          </w:tcPr>
          <w:p w14:paraId="0AEFE074" w14:textId="77777777" w:rsidR="004755F5" w:rsidRPr="00FE48A3" w:rsidRDefault="004755F5" w:rsidP="005F7D41">
            <w:pPr>
              <w:spacing w:after="0"/>
              <w:jc w:val="right"/>
              <w:rPr>
                <w:rFonts w:ascii="Calibri" w:hAnsi="Calibri" w:cs="Calibri"/>
                <w:color w:val="000000"/>
              </w:rPr>
            </w:pPr>
            <w:r w:rsidRPr="00FE48A3">
              <w:rPr>
                <w:rFonts w:ascii="Calibri" w:hAnsi="Calibri" w:cs="Calibri"/>
                <w:color w:val="000000"/>
              </w:rPr>
              <w:t xml:space="preserve">34 769 </w:t>
            </w:r>
          </w:p>
        </w:tc>
        <w:tc>
          <w:tcPr>
            <w:tcW w:w="1600" w:type="dxa"/>
            <w:tcBorders>
              <w:top w:val="nil"/>
              <w:left w:val="nil"/>
              <w:bottom w:val="single" w:sz="4" w:space="0" w:color="auto"/>
              <w:right w:val="single" w:sz="4" w:space="0" w:color="auto"/>
            </w:tcBorders>
            <w:shd w:val="clear" w:color="auto" w:fill="auto"/>
            <w:noWrap/>
            <w:vAlign w:val="bottom"/>
            <w:hideMark/>
          </w:tcPr>
          <w:p w14:paraId="2F826A87" w14:textId="77777777" w:rsidR="004755F5" w:rsidRPr="00FE48A3" w:rsidRDefault="004755F5" w:rsidP="005F7D41">
            <w:pPr>
              <w:spacing w:after="0"/>
              <w:jc w:val="right"/>
              <w:rPr>
                <w:rFonts w:ascii="Calibri" w:hAnsi="Calibri" w:cs="Calibri"/>
                <w:color w:val="000000"/>
              </w:rPr>
            </w:pPr>
            <w:r w:rsidRPr="00FE48A3">
              <w:rPr>
                <w:rFonts w:ascii="Calibri" w:hAnsi="Calibri" w:cs="Calibri"/>
                <w:color w:val="000000"/>
              </w:rPr>
              <w:t xml:space="preserve">11 590 </w:t>
            </w:r>
          </w:p>
        </w:tc>
        <w:tc>
          <w:tcPr>
            <w:tcW w:w="400" w:type="dxa"/>
            <w:tcBorders>
              <w:top w:val="nil"/>
              <w:left w:val="nil"/>
              <w:bottom w:val="single" w:sz="4" w:space="0" w:color="auto"/>
              <w:right w:val="single" w:sz="4" w:space="0" w:color="auto"/>
            </w:tcBorders>
            <w:shd w:val="clear" w:color="auto" w:fill="auto"/>
            <w:noWrap/>
            <w:vAlign w:val="bottom"/>
            <w:hideMark/>
          </w:tcPr>
          <w:p w14:paraId="393D9336"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 </w:t>
            </w:r>
          </w:p>
        </w:tc>
        <w:tc>
          <w:tcPr>
            <w:tcW w:w="1200" w:type="dxa"/>
            <w:tcBorders>
              <w:top w:val="nil"/>
              <w:left w:val="nil"/>
              <w:bottom w:val="single" w:sz="4" w:space="0" w:color="auto"/>
              <w:right w:val="single" w:sz="4" w:space="0" w:color="auto"/>
            </w:tcBorders>
            <w:shd w:val="clear" w:color="auto" w:fill="auto"/>
            <w:noWrap/>
            <w:vAlign w:val="bottom"/>
            <w:hideMark/>
          </w:tcPr>
          <w:p w14:paraId="0A45541D" w14:textId="77777777" w:rsidR="004755F5" w:rsidRPr="00FE48A3" w:rsidRDefault="004755F5" w:rsidP="005F7D41">
            <w:pPr>
              <w:spacing w:after="0"/>
              <w:jc w:val="left"/>
              <w:rPr>
                <w:rFonts w:ascii="Calibri" w:hAnsi="Calibri" w:cs="Calibri"/>
                <w:color w:val="000000"/>
              </w:rPr>
            </w:pPr>
            <w:r w:rsidRPr="00FE48A3">
              <w:rPr>
                <w:rFonts w:ascii="Calibri" w:hAnsi="Calibri" w:cs="Calibri"/>
                <w:color w:val="000000"/>
              </w:rPr>
              <w:t>Décembre</w:t>
            </w:r>
          </w:p>
        </w:tc>
        <w:tc>
          <w:tcPr>
            <w:tcW w:w="1200" w:type="dxa"/>
            <w:tcBorders>
              <w:top w:val="nil"/>
              <w:left w:val="nil"/>
              <w:bottom w:val="single" w:sz="4" w:space="0" w:color="auto"/>
              <w:right w:val="single" w:sz="4" w:space="0" w:color="auto"/>
            </w:tcBorders>
            <w:shd w:val="clear" w:color="auto" w:fill="auto"/>
            <w:noWrap/>
            <w:vAlign w:val="bottom"/>
            <w:hideMark/>
          </w:tcPr>
          <w:p w14:paraId="20B899AE" w14:textId="77777777" w:rsidR="004755F5" w:rsidRPr="00FE48A3" w:rsidRDefault="004755F5" w:rsidP="005F7D41">
            <w:pPr>
              <w:spacing w:after="0"/>
              <w:jc w:val="right"/>
              <w:rPr>
                <w:rFonts w:ascii="Calibri" w:hAnsi="Calibri" w:cs="Calibri"/>
                <w:color w:val="000000"/>
              </w:rPr>
            </w:pPr>
            <w:r>
              <w:rPr>
                <w:rFonts w:ascii="Calibri" w:hAnsi="Calibri" w:cs="Calibri"/>
                <w:color w:val="000000"/>
              </w:rPr>
              <w:t>28 329</w:t>
            </w:r>
            <w:r w:rsidRPr="00FE48A3">
              <w:rPr>
                <w:rFonts w:ascii="Calibri" w:hAnsi="Calibri" w:cs="Calibri"/>
                <w:color w:val="000000"/>
              </w:rPr>
              <w:t xml:space="preserve"> </w:t>
            </w:r>
          </w:p>
        </w:tc>
        <w:tc>
          <w:tcPr>
            <w:tcW w:w="1200" w:type="dxa"/>
            <w:tcBorders>
              <w:top w:val="nil"/>
              <w:left w:val="nil"/>
              <w:bottom w:val="single" w:sz="4" w:space="0" w:color="auto"/>
              <w:right w:val="single" w:sz="4" w:space="0" w:color="auto"/>
            </w:tcBorders>
            <w:shd w:val="clear" w:color="auto" w:fill="auto"/>
            <w:noWrap/>
            <w:vAlign w:val="bottom"/>
            <w:hideMark/>
          </w:tcPr>
          <w:p w14:paraId="64EC6414" w14:textId="77777777" w:rsidR="004755F5" w:rsidRPr="00FE48A3" w:rsidRDefault="004755F5" w:rsidP="005F7D41">
            <w:pPr>
              <w:spacing w:after="0"/>
              <w:jc w:val="right"/>
              <w:rPr>
                <w:rFonts w:ascii="Calibri" w:hAnsi="Calibri" w:cs="Calibri"/>
                <w:color w:val="000000"/>
              </w:rPr>
            </w:pPr>
            <w:r>
              <w:rPr>
                <w:rFonts w:ascii="Calibri" w:hAnsi="Calibri" w:cs="Calibri"/>
                <w:color w:val="000000"/>
              </w:rPr>
              <w:t>8 025</w:t>
            </w:r>
            <w:r w:rsidRPr="00FE48A3">
              <w:rPr>
                <w:rFonts w:ascii="Calibri" w:hAnsi="Calibri" w:cs="Calibri"/>
                <w:color w:val="000000"/>
              </w:rPr>
              <w:t xml:space="preserve"> </w:t>
            </w:r>
          </w:p>
        </w:tc>
      </w:tr>
    </w:tbl>
    <w:p w14:paraId="0A4BA515" w14:textId="77777777" w:rsidR="00D9026F" w:rsidRDefault="00D9026F" w:rsidP="006B2922"/>
    <w:p w14:paraId="6CF20652" w14:textId="77777777" w:rsidR="006B2922" w:rsidRPr="00940883" w:rsidRDefault="006B2922" w:rsidP="006B2922"/>
    <w:p w14:paraId="305114AC" w14:textId="7CF3C5F8" w:rsidR="005635FC" w:rsidRPr="001764D7" w:rsidRDefault="005635FC" w:rsidP="00446A68">
      <w:pPr>
        <w:pStyle w:val="Annexe"/>
      </w:pPr>
      <w:bookmarkStart w:id="1007" w:name="_Toc475549977"/>
      <w:bookmarkStart w:id="1008" w:name="_Toc475632648"/>
      <w:bookmarkStart w:id="1009" w:name="_Ref198571448"/>
      <w:bookmarkStart w:id="1010" w:name="_Ref198572773"/>
      <w:bookmarkStart w:id="1011" w:name="_Toc198574696"/>
      <w:r w:rsidRPr="001764D7">
        <w:t>CONDITIONS PARTICULIERES RELATIVES A LA</w:t>
      </w:r>
      <w:r w:rsidR="00586EAD">
        <w:t xml:space="preserve"> SURETE ET A LA</w:t>
      </w:r>
      <w:r w:rsidRPr="001764D7">
        <w:t xml:space="preserve"> SECURITE DES ESPACES OCCUPES</w:t>
      </w:r>
      <w:bookmarkEnd w:id="1007"/>
      <w:bookmarkEnd w:id="1008"/>
      <w:bookmarkEnd w:id="1009"/>
      <w:bookmarkEnd w:id="1010"/>
      <w:bookmarkEnd w:id="1011"/>
    </w:p>
    <w:p w14:paraId="3192E85F" w14:textId="77777777" w:rsidR="000B7002" w:rsidRDefault="000B7002" w:rsidP="006B2922">
      <w:bookmarkStart w:id="1012" w:name="_Toc475549978"/>
      <w:bookmarkStart w:id="1013" w:name="_Toc475632649"/>
    </w:p>
    <w:p w14:paraId="6BE94ED7" w14:textId="7C5E900C" w:rsidR="005635FC" w:rsidRPr="001764D7" w:rsidRDefault="005635FC" w:rsidP="006B2922">
      <w:r w:rsidRPr="001764D7">
        <w:t>Article 1 : DEMANDES DE SECOURS</w:t>
      </w:r>
      <w:bookmarkEnd w:id="1012"/>
      <w:bookmarkEnd w:id="1013"/>
    </w:p>
    <w:p w14:paraId="70826F23" w14:textId="77777777" w:rsidR="000B7002" w:rsidRDefault="000B7002" w:rsidP="006B2922"/>
    <w:p w14:paraId="14EE6955" w14:textId="56BC7277" w:rsidR="005635FC" w:rsidRPr="005635FC" w:rsidRDefault="005635FC" w:rsidP="008A2030">
      <w:r w:rsidRPr="005635FC">
        <w:t xml:space="preserve">Pour toute demande de secours liée notamment à un début d'incendie, à une personne en état de malaise, ou </w:t>
      </w:r>
      <w:r w:rsidR="00756CBC">
        <w:t xml:space="preserve">à </w:t>
      </w:r>
      <w:r w:rsidRPr="005635FC">
        <w:t xml:space="preserve">tout événement pouvant avoir des conséquences sur la sécurité des personnes ou des bâtiments (alerte à la bombe, objet suspect, tempête, fuite d'eau …), </w:t>
      </w:r>
      <w:bookmarkStart w:id="1014" w:name="_Hlk140076267"/>
      <w:r w:rsidRPr="005635FC">
        <w:t>l'</w:t>
      </w:r>
      <w:r w:rsidR="007005DF">
        <w:t>Occupant</w:t>
      </w:r>
      <w:r w:rsidRPr="005635FC">
        <w:t xml:space="preserve"> doit saisir le</w:t>
      </w:r>
      <w:r w:rsidR="00CE60E4">
        <w:t>s secours publics extérieurs compétent</w:t>
      </w:r>
      <w:r w:rsidR="0063685F">
        <w:t>s</w:t>
      </w:r>
      <w:r w:rsidR="00CE60E4">
        <w:t>. Il en informe le</w:t>
      </w:r>
      <w:r w:rsidRPr="005635FC">
        <w:t xml:space="preserve"> Poste central de s</w:t>
      </w:r>
      <w:r w:rsidR="00CE60E4">
        <w:t>urveillance</w:t>
      </w:r>
      <w:r w:rsidRPr="005635FC">
        <w:t xml:space="preserve"> de l'Établissement public (01 30 83 </w:t>
      </w:r>
      <w:r w:rsidRPr="005635FC">
        <w:rPr>
          <w:b/>
        </w:rPr>
        <w:t>7</w:t>
      </w:r>
      <w:r w:rsidR="00CE60E4">
        <w:rPr>
          <w:b/>
        </w:rPr>
        <w:t>5 17</w:t>
      </w:r>
      <w:r w:rsidRPr="005635FC">
        <w:rPr>
          <w:b/>
        </w:rPr>
        <w:t xml:space="preserve"> ou </w:t>
      </w:r>
      <w:r w:rsidR="00CE60E4">
        <w:rPr>
          <w:b/>
        </w:rPr>
        <w:t>74 59</w:t>
      </w:r>
      <w:r w:rsidRPr="005635FC">
        <w:t>)</w:t>
      </w:r>
      <w:r w:rsidR="00CE60E4">
        <w:t>.</w:t>
      </w:r>
      <w:bookmarkEnd w:id="1014"/>
    </w:p>
    <w:p w14:paraId="194BB08E" w14:textId="77777777" w:rsidR="005635FC" w:rsidRPr="000B7002" w:rsidRDefault="005635FC" w:rsidP="006B2922"/>
    <w:p w14:paraId="07C106CA" w14:textId="06FDC1C9" w:rsidR="005635FC" w:rsidRPr="001764D7" w:rsidRDefault="005635FC" w:rsidP="006B2922">
      <w:bookmarkStart w:id="1015" w:name="_Toc475549979"/>
      <w:bookmarkStart w:id="1016" w:name="_Toc475632650"/>
      <w:r w:rsidRPr="001764D7">
        <w:t>ARTICLE 2 : CONSIGNES D'OCCUPATION</w:t>
      </w:r>
      <w:bookmarkEnd w:id="1015"/>
      <w:bookmarkEnd w:id="1016"/>
    </w:p>
    <w:p w14:paraId="132E26A3" w14:textId="77777777" w:rsidR="005635FC" w:rsidRPr="000B7002" w:rsidRDefault="005635FC" w:rsidP="006B2922"/>
    <w:p w14:paraId="6C8CF7FB" w14:textId="64D692F3" w:rsidR="005635FC" w:rsidRPr="001764D7" w:rsidRDefault="005635FC" w:rsidP="006B2922">
      <w:bookmarkStart w:id="1017" w:name="_Toc475549980"/>
      <w:bookmarkStart w:id="1018" w:name="_Toc475632651"/>
      <w:r w:rsidRPr="001764D7">
        <w:t xml:space="preserve">1°) </w:t>
      </w:r>
      <w:bookmarkEnd w:id="1017"/>
      <w:bookmarkEnd w:id="1018"/>
      <w:r w:rsidR="00CE60E4">
        <w:t xml:space="preserve">Dispositions générales </w:t>
      </w:r>
    </w:p>
    <w:p w14:paraId="2F1E4806" w14:textId="32B14052" w:rsidR="005635FC" w:rsidRPr="000B7002" w:rsidRDefault="00CE60E4" w:rsidP="006B2922">
      <w:r>
        <w:t>L’</w:t>
      </w:r>
      <w:r w:rsidR="00343C8F">
        <w:t>O</w:t>
      </w:r>
      <w:r>
        <w:t>ccupant</w:t>
      </w:r>
      <w:r w:rsidR="00343C8F">
        <w:t xml:space="preserve"> </w:t>
      </w:r>
      <w:r>
        <w:t xml:space="preserve">est tenu de mettre en application l’ensemble des dispositions générales et particulières du règlement de sécurité </w:t>
      </w:r>
      <w:r w:rsidR="008A2030">
        <w:t xml:space="preserve">contre l’incendie relatif aux </w:t>
      </w:r>
      <w:r w:rsidR="00F3371F">
        <w:t>Établissements</w:t>
      </w:r>
      <w:r w:rsidR="008A2030">
        <w:t xml:space="preserve"> recevant du public du 25 juin 1980 modifié </w:t>
      </w:r>
      <w:r>
        <w:t>propres à son activité déclarée.</w:t>
      </w:r>
    </w:p>
    <w:p w14:paraId="37BDE027" w14:textId="251E97A3" w:rsidR="005635FC" w:rsidRPr="001764D7" w:rsidRDefault="00F41E72" w:rsidP="006B2922">
      <w:bookmarkStart w:id="1019" w:name="_Toc475549984"/>
      <w:bookmarkStart w:id="1020" w:name="_Toc475632655"/>
      <w:r>
        <w:t>2</w:t>
      </w:r>
      <w:r w:rsidR="005635FC" w:rsidRPr="001764D7">
        <w:t xml:space="preserve">°) </w:t>
      </w:r>
      <w:bookmarkEnd w:id="1019"/>
      <w:bookmarkEnd w:id="1020"/>
      <w:r w:rsidR="008A2030" w:rsidRPr="001764D7">
        <w:t>D</w:t>
      </w:r>
      <w:r w:rsidR="008A2030">
        <w:t>ispositions spécifiques à l’occupation concernée</w:t>
      </w:r>
    </w:p>
    <w:p w14:paraId="0A4D0712" w14:textId="77777777" w:rsidR="005635FC" w:rsidRPr="005635FC" w:rsidRDefault="005635FC" w:rsidP="006B2922">
      <w:r w:rsidRPr="005635FC">
        <w:t>L'utilisation de bougies est interdite dans les bâtiments.</w:t>
      </w:r>
    </w:p>
    <w:p w14:paraId="67F8C668" w14:textId="77777777" w:rsidR="005635FC" w:rsidRPr="000B7002" w:rsidRDefault="005635FC" w:rsidP="006B2922"/>
    <w:p w14:paraId="4DE06809" w14:textId="2A9635A9" w:rsidR="005635FC" w:rsidRPr="001764D7" w:rsidRDefault="005635FC" w:rsidP="006B2922">
      <w:bookmarkStart w:id="1021" w:name="_Toc475549985"/>
      <w:bookmarkStart w:id="1022" w:name="_Toc475632656"/>
      <w:r w:rsidRPr="001764D7">
        <w:t>ARTICLE 3 : ENTRETIEN ET MAINTENANCE DES INSTALLATIONS DE SÉCURITÉ</w:t>
      </w:r>
      <w:bookmarkEnd w:id="1021"/>
      <w:bookmarkEnd w:id="1022"/>
    </w:p>
    <w:p w14:paraId="3503FC75" w14:textId="54FD5DC8" w:rsidR="00586EAD" w:rsidRDefault="008A2030" w:rsidP="006B2922">
      <w:r>
        <w:t>Dans le cadre de l’ERP, et</w:t>
      </w:r>
      <w:r w:rsidR="00F41E72">
        <w:t xml:space="preserve"> de</w:t>
      </w:r>
      <w:r>
        <w:t xml:space="preserve"> la tenue obligatoire du registre de sécurité, l’</w:t>
      </w:r>
      <w:r w:rsidR="00F41E72">
        <w:t>Établissement public</w:t>
      </w:r>
      <w:r>
        <w:t xml:space="preserve"> met à disposition un registre de sécurité dématérialisé. Il appartient à l’</w:t>
      </w:r>
      <w:r w:rsidR="006E7ED0">
        <w:t>O</w:t>
      </w:r>
      <w:r>
        <w:t>ccupant de l’exploiter et de le tenir à jour, conformément à la réglementation.</w:t>
      </w:r>
    </w:p>
    <w:p w14:paraId="431E183E" w14:textId="45F4CF96" w:rsidR="008A2030" w:rsidRPr="000B7002" w:rsidRDefault="008A2030" w:rsidP="006B2922">
      <w:r>
        <w:t>L’</w:t>
      </w:r>
      <w:r w:rsidR="00F41E72">
        <w:t>Établissement public</w:t>
      </w:r>
      <w:r>
        <w:t xml:space="preserve"> exerce un contrôle sur la tenue dudit registre dématérialisé. </w:t>
      </w:r>
      <w:r w:rsidR="00583541">
        <w:t>L’absence de tenue dudit registre dématérialisé est susceptible d’entraîner l’application de la pénalité prévue à l’</w:t>
      </w:r>
      <w:r w:rsidR="00583541">
        <w:fldChar w:fldCharType="begin"/>
      </w:r>
      <w:r w:rsidR="00583541">
        <w:instrText xml:space="preserve"> REF _Ref141086206 \n \h </w:instrText>
      </w:r>
      <w:r w:rsidR="00583541">
        <w:fldChar w:fldCharType="separate"/>
      </w:r>
      <w:r w:rsidR="006A3056">
        <w:t>Article 18</w:t>
      </w:r>
      <w:r w:rsidR="00583541">
        <w:fldChar w:fldCharType="end"/>
      </w:r>
      <w:r w:rsidR="00583541">
        <w:t xml:space="preserve"> de la </w:t>
      </w:r>
      <w:r w:rsidR="006E7ED0">
        <w:t>C</w:t>
      </w:r>
      <w:r w:rsidR="00583541">
        <w:t>onvention.</w:t>
      </w:r>
    </w:p>
    <w:p w14:paraId="57AE5CB5" w14:textId="77777777" w:rsidR="005635FC" w:rsidRPr="005635FC" w:rsidRDefault="005635FC" w:rsidP="006B2922">
      <w:r w:rsidRPr="005635FC">
        <w:t>L'</w:t>
      </w:r>
      <w:r w:rsidR="007005DF">
        <w:t>Occupant</w:t>
      </w:r>
      <w:r w:rsidRPr="005635FC">
        <w:t xml:space="preserve"> fournit </w:t>
      </w:r>
      <w:r w:rsidR="002F3D13">
        <w:t xml:space="preserve">à </w:t>
      </w:r>
      <w:r w:rsidRPr="005635FC">
        <w:t>l'Établissement public, une fois par an, les rapports d'entretien des différents éléments. Ces rapports sont établis par les entreprises prestataires des contrats correspondants.</w:t>
      </w:r>
    </w:p>
    <w:p w14:paraId="572760CC" w14:textId="77777777" w:rsidR="005635FC" w:rsidRDefault="005635FC" w:rsidP="006B2922"/>
    <w:p w14:paraId="1CB9522C" w14:textId="0DE1E6DF" w:rsidR="005635FC" w:rsidRPr="001764D7" w:rsidRDefault="005635FC" w:rsidP="006B2922">
      <w:bookmarkStart w:id="1023" w:name="_Toc475549986"/>
      <w:bookmarkStart w:id="1024" w:name="_Toc475632657"/>
      <w:r w:rsidRPr="001764D7">
        <w:t>ARTICLE 4 : PERMIS DE FEU</w:t>
      </w:r>
      <w:bookmarkEnd w:id="1023"/>
      <w:bookmarkEnd w:id="1024"/>
      <w:r w:rsidRPr="001764D7">
        <w:t xml:space="preserve"> </w:t>
      </w:r>
      <w:r w:rsidR="00211B07">
        <w:t>– PERMIS POUSSIERE</w:t>
      </w:r>
    </w:p>
    <w:p w14:paraId="1F59C638" w14:textId="17EF4E6D" w:rsidR="00BA755B" w:rsidRDefault="00BA755B" w:rsidP="006B2922">
      <w:r>
        <w:t>Il appartient à l’</w:t>
      </w:r>
      <w:r w:rsidR="006E7ED0">
        <w:t>O</w:t>
      </w:r>
      <w:r>
        <w:t>ccupant de prendre l’ensemble des mesures de prévention nécessaires à la réalisation de travaux par points chauds, le cas échéant.</w:t>
      </w:r>
      <w:r w:rsidR="00211B07">
        <w:t xml:space="preserve"> En fonction des lieux, un permis de feu et/ou un permis </w:t>
      </w:r>
      <w:proofErr w:type="gramStart"/>
      <w:r w:rsidR="00211B07">
        <w:t>poussière délivré</w:t>
      </w:r>
      <w:proofErr w:type="gramEnd"/>
      <w:r w:rsidR="00211B07">
        <w:t xml:space="preserve"> par la Direction de la sécurité incendie et de l’assistance à personne peut être nécessaire.</w:t>
      </w:r>
    </w:p>
    <w:p w14:paraId="11421179" w14:textId="77777777" w:rsidR="001764D7" w:rsidRDefault="001764D7" w:rsidP="006B2922">
      <w:bookmarkStart w:id="1025" w:name="_Toc475549987"/>
      <w:bookmarkStart w:id="1026" w:name="_Toc475632658"/>
    </w:p>
    <w:bookmarkEnd w:id="1025"/>
    <w:bookmarkEnd w:id="1026"/>
    <w:p w14:paraId="4C52BEA4" w14:textId="77777777" w:rsidR="005635FC" w:rsidRPr="005635FC" w:rsidRDefault="005635FC" w:rsidP="002D4D94"/>
    <w:p w14:paraId="1D6886D3" w14:textId="77777777" w:rsidR="005635FC" w:rsidRPr="005635FC" w:rsidRDefault="005635FC" w:rsidP="002D4D94"/>
    <w:p w14:paraId="4E09200C" w14:textId="77777777" w:rsidR="005635FC" w:rsidRPr="005635FC" w:rsidRDefault="005635FC" w:rsidP="002D4D94"/>
    <w:p w14:paraId="4F1F4C91" w14:textId="77777777" w:rsidR="005635FC" w:rsidRPr="005635FC" w:rsidRDefault="005635FC" w:rsidP="002D4D94"/>
    <w:p w14:paraId="7EC93934" w14:textId="77777777" w:rsidR="001764D7" w:rsidRDefault="001764D7" w:rsidP="002D4D94">
      <w:r>
        <w:br w:type="page"/>
      </w:r>
    </w:p>
    <w:p w14:paraId="08A47AA0" w14:textId="052EEE84" w:rsidR="001764D7" w:rsidRPr="00E41B02" w:rsidRDefault="00882970" w:rsidP="00B619B2">
      <w:pPr>
        <w:pStyle w:val="Annexe"/>
      </w:pPr>
      <w:bookmarkStart w:id="1027" w:name="_Toc507146897"/>
      <w:bookmarkStart w:id="1028" w:name="_Toc509568623"/>
      <w:bookmarkStart w:id="1029" w:name="_Toc509568931"/>
      <w:bookmarkStart w:id="1030" w:name="_Toc32307556"/>
      <w:bookmarkStart w:id="1031" w:name="_Ref139386043"/>
      <w:bookmarkStart w:id="1032" w:name="_Toc176365573"/>
      <w:bookmarkStart w:id="1033" w:name="_Toc198574697"/>
      <w:r w:rsidRPr="00E41B02">
        <w:lastRenderedPageBreak/>
        <w:t>D</w:t>
      </w:r>
      <w:r w:rsidR="001764D7" w:rsidRPr="00E41B02">
        <w:t>onnées sur le personnel</w:t>
      </w:r>
      <w:bookmarkEnd w:id="1027"/>
      <w:r w:rsidR="001F6825" w:rsidRPr="00E41B02">
        <w:t xml:space="preserve"> (occupation actuel</w:t>
      </w:r>
      <w:r w:rsidR="00FD0981" w:rsidRPr="00E41B02">
        <w:t>LE</w:t>
      </w:r>
      <w:r w:rsidR="001F6825" w:rsidRPr="00E41B02">
        <w:t>)</w:t>
      </w:r>
      <w:bookmarkEnd w:id="1028"/>
      <w:bookmarkEnd w:id="1029"/>
      <w:bookmarkEnd w:id="1030"/>
      <w:bookmarkEnd w:id="1031"/>
      <w:bookmarkEnd w:id="1032"/>
      <w:bookmarkEnd w:id="1033"/>
    </w:p>
    <w:p w14:paraId="290113FC" w14:textId="54E38485" w:rsidR="001F6825" w:rsidRDefault="001F6825" w:rsidP="002D4D94">
      <w:pPr>
        <w:pStyle w:val="Textebrut"/>
      </w:pPr>
      <w:r w:rsidRPr="00912354">
        <w:t xml:space="preserve">Concernant les personnels </w:t>
      </w:r>
      <w:r w:rsidR="00051D6E">
        <w:t>de l’occupant précédent</w:t>
      </w:r>
      <w:r w:rsidRPr="00912354">
        <w:t xml:space="preserve"> :</w:t>
      </w:r>
    </w:p>
    <w:p w14:paraId="375FD3FC" w14:textId="77777777" w:rsidR="00392671" w:rsidRDefault="00392671" w:rsidP="002D4D94">
      <w:pPr>
        <w:pStyle w:val="Textebrut"/>
      </w:pPr>
    </w:p>
    <w:p w14:paraId="07A251B5" w14:textId="53F7C2C7" w:rsidR="00E03FEC" w:rsidRDefault="00A24FF5" w:rsidP="002D4D94">
      <w:pPr>
        <w:pStyle w:val="Textebrut"/>
      </w:pPr>
      <w:r>
        <w:t>Liste du personnel</w:t>
      </w:r>
      <w:r w:rsidR="00392671">
        <w:t xml:space="preserve"> en CDI</w:t>
      </w:r>
      <w:r w:rsidR="00E41B02">
        <w:t>/CDD au 1</w:t>
      </w:r>
      <w:r w:rsidR="00E41B02" w:rsidRPr="00E41B02">
        <w:rPr>
          <w:vertAlign w:val="superscript"/>
        </w:rPr>
        <w:t>er</w:t>
      </w:r>
      <w:r w:rsidR="00E41B02">
        <w:t xml:space="preserve"> </w:t>
      </w:r>
      <w:r w:rsidR="005B7B2F">
        <w:t>avril</w:t>
      </w:r>
      <w:r w:rsidR="00E41B02">
        <w:t xml:space="preserve"> 202</w:t>
      </w:r>
      <w:r w:rsidR="005B7B2F">
        <w:t>5</w:t>
      </w:r>
      <w:r w:rsidR="00E41B02">
        <w:t> :</w:t>
      </w:r>
    </w:p>
    <w:p w14:paraId="6485E4A6" w14:textId="26EA115D" w:rsidR="00392671" w:rsidRDefault="00392671" w:rsidP="002D4D94">
      <w:pPr>
        <w:pStyle w:val="Textebrut"/>
      </w:pPr>
      <w:r>
        <w:t>(Hors extras et saisonniers)</w:t>
      </w:r>
    </w:p>
    <w:p w14:paraId="7CA8F0E4" w14:textId="782E43B0" w:rsidR="00E41B02" w:rsidRDefault="00E41B02" w:rsidP="002D4D94">
      <w:pPr>
        <w:pStyle w:val="Textebrut"/>
      </w:pPr>
    </w:p>
    <w:tbl>
      <w:tblPr>
        <w:tblW w:w="9067" w:type="dxa"/>
        <w:tblCellMar>
          <w:left w:w="70" w:type="dxa"/>
          <w:right w:w="70" w:type="dxa"/>
        </w:tblCellMar>
        <w:tblLook w:val="04A0" w:firstRow="1" w:lastRow="0" w:firstColumn="1" w:lastColumn="0" w:noHBand="0" w:noVBand="1"/>
      </w:tblPr>
      <w:tblGrid>
        <w:gridCol w:w="2122"/>
        <w:gridCol w:w="850"/>
        <w:gridCol w:w="1843"/>
        <w:gridCol w:w="881"/>
        <w:gridCol w:w="1138"/>
        <w:gridCol w:w="958"/>
        <w:gridCol w:w="1275"/>
      </w:tblGrid>
      <w:tr w:rsidR="00E41B02" w:rsidRPr="00132EFA" w14:paraId="7544DCFE" w14:textId="77777777" w:rsidTr="00E41B02">
        <w:trPr>
          <w:trHeight w:val="297"/>
        </w:trPr>
        <w:tc>
          <w:tcPr>
            <w:tcW w:w="2122" w:type="dxa"/>
            <w:tcBorders>
              <w:top w:val="single" w:sz="4" w:space="0" w:color="CAC9D9"/>
              <w:left w:val="single" w:sz="4" w:space="0" w:color="CAC9D9"/>
              <w:bottom w:val="single" w:sz="4" w:space="0" w:color="CAC9D9"/>
              <w:right w:val="single" w:sz="4" w:space="0" w:color="CAC9D9"/>
            </w:tcBorders>
            <w:shd w:val="clear" w:color="auto" w:fill="auto"/>
            <w:noWrap/>
            <w:vAlign w:val="center"/>
          </w:tcPr>
          <w:p w14:paraId="678DCDD6" w14:textId="21835218" w:rsidR="00E41B02" w:rsidRPr="00F76625" w:rsidRDefault="00E41B02" w:rsidP="00E41B02">
            <w:pPr>
              <w:pStyle w:val="Textebrut"/>
              <w:jc w:val="center"/>
              <w:rPr>
                <w:strike/>
              </w:rPr>
            </w:pPr>
            <w:r w:rsidRPr="00F76625">
              <w:rPr>
                <w:strike/>
              </w:rPr>
              <w:t>Poste</w:t>
            </w:r>
          </w:p>
        </w:tc>
        <w:tc>
          <w:tcPr>
            <w:tcW w:w="850" w:type="dxa"/>
            <w:tcBorders>
              <w:top w:val="single" w:sz="4" w:space="0" w:color="CAC9D9"/>
              <w:left w:val="nil"/>
              <w:bottom w:val="single" w:sz="4" w:space="0" w:color="CAC9D9"/>
              <w:right w:val="single" w:sz="4" w:space="0" w:color="CAC9D9"/>
            </w:tcBorders>
            <w:shd w:val="clear" w:color="auto" w:fill="auto"/>
            <w:noWrap/>
            <w:vAlign w:val="center"/>
          </w:tcPr>
          <w:p w14:paraId="461E7CEF" w14:textId="376A1232" w:rsidR="00E41B02" w:rsidRPr="00F76625" w:rsidRDefault="00E41B02" w:rsidP="00E41B02">
            <w:pPr>
              <w:pStyle w:val="Textebrut"/>
              <w:jc w:val="center"/>
              <w:rPr>
                <w:strike/>
              </w:rPr>
            </w:pPr>
            <w:r w:rsidRPr="00F76625">
              <w:rPr>
                <w:strike/>
              </w:rPr>
              <w:t>Type contrat</w:t>
            </w:r>
          </w:p>
        </w:tc>
        <w:tc>
          <w:tcPr>
            <w:tcW w:w="1843" w:type="dxa"/>
            <w:tcBorders>
              <w:top w:val="single" w:sz="4" w:space="0" w:color="CAC9D9"/>
              <w:left w:val="nil"/>
              <w:bottom w:val="single" w:sz="4" w:space="0" w:color="CAC9D9"/>
              <w:right w:val="single" w:sz="4" w:space="0" w:color="CAC9D9"/>
            </w:tcBorders>
            <w:shd w:val="clear" w:color="auto" w:fill="auto"/>
            <w:noWrap/>
            <w:vAlign w:val="center"/>
          </w:tcPr>
          <w:p w14:paraId="1AABAFC6" w14:textId="29B29110" w:rsidR="00E41B02" w:rsidRPr="00F76625" w:rsidRDefault="00E41B02" w:rsidP="00E41B02">
            <w:pPr>
              <w:pStyle w:val="Textebrut"/>
              <w:jc w:val="center"/>
              <w:rPr>
                <w:strike/>
              </w:rPr>
            </w:pPr>
            <w:r w:rsidRPr="00F76625">
              <w:rPr>
                <w:strike/>
              </w:rPr>
              <w:t>Statut</w:t>
            </w:r>
          </w:p>
        </w:tc>
        <w:tc>
          <w:tcPr>
            <w:tcW w:w="881" w:type="dxa"/>
            <w:tcBorders>
              <w:top w:val="single" w:sz="4" w:space="0" w:color="CAC9D9"/>
              <w:left w:val="nil"/>
              <w:bottom w:val="single" w:sz="4" w:space="0" w:color="CAC9D9"/>
              <w:right w:val="single" w:sz="4" w:space="0" w:color="CAC9D9"/>
            </w:tcBorders>
            <w:shd w:val="clear" w:color="auto" w:fill="auto"/>
            <w:noWrap/>
            <w:vAlign w:val="center"/>
          </w:tcPr>
          <w:p w14:paraId="4782F554" w14:textId="59FF780F" w:rsidR="00E41B02" w:rsidRPr="00F76625" w:rsidRDefault="00E41B02" w:rsidP="00E41B02">
            <w:pPr>
              <w:pStyle w:val="Textebrut"/>
              <w:jc w:val="center"/>
              <w:rPr>
                <w:strike/>
              </w:rPr>
            </w:pPr>
            <w:r w:rsidRPr="00F76625">
              <w:rPr>
                <w:strike/>
              </w:rPr>
              <w:t>Horaire mensuel</w:t>
            </w:r>
          </w:p>
        </w:tc>
        <w:tc>
          <w:tcPr>
            <w:tcW w:w="1138" w:type="dxa"/>
            <w:tcBorders>
              <w:top w:val="single" w:sz="4" w:space="0" w:color="CAC9D9"/>
              <w:left w:val="nil"/>
              <w:bottom w:val="single" w:sz="4" w:space="0" w:color="CAC9D9"/>
              <w:right w:val="single" w:sz="4" w:space="0" w:color="CAC9D9"/>
            </w:tcBorders>
            <w:shd w:val="clear" w:color="auto" w:fill="auto"/>
            <w:noWrap/>
            <w:vAlign w:val="center"/>
          </w:tcPr>
          <w:p w14:paraId="060A6C6A" w14:textId="4453BF07" w:rsidR="00E41B02" w:rsidRPr="00F76625" w:rsidRDefault="00E41B02" w:rsidP="00E41B02">
            <w:pPr>
              <w:pStyle w:val="Textebrut"/>
              <w:jc w:val="center"/>
              <w:rPr>
                <w:strike/>
              </w:rPr>
            </w:pPr>
            <w:r w:rsidRPr="00F76625">
              <w:rPr>
                <w:strike/>
              </w:rPr>
              <w:t>Salaire contractuel</w:t>
            </w:r>
          </w:p>
        </w:tc>
        <w:tc>
          <w:tcPr>
            <w:tcW w:w="958" w:type="dxa"/>
            <w:tcBorders>
              <w:top w:val="single" w:sz="4" w:space="0" w:color="CAC9D9"/>
              <w:left w:val="nil"/>
              <w:bottom w:val="single" w:sz="4" w:space="0" w:color="CAC9D9"/>
              <w:right w:val="single" w:sz="4" w:space="0" w:color="CAC9D9"/>
            </w:tcBorders>
            <w:shd w:val="clear" w:color="auto" w:fill="auto"/>
            <w:noWrap/>
            <w:vAlign w:val="center"/>
          </w:tcPr>
          <w:p w14:paraId="58EDCA44" w14:textId="37EA8121" w:rsidR="00E41B02" w:rsidRPr="00F76625" w:rsidRDefault="00E41B02" w:rsidP="00E41B02">
            <w:pPr>
              <w:pStyle w:val="Textebrut"/>
              <w:jc w:val="center"/>
              <w:rPr>
                <w:strike/>
              </w:rPr>
            </w:pPr>
            <w:r w:rsidRPr="00F76625">
              <w:rPr>
                <w:strike/>
              </w:rPr>
              <w:t>Prime (le cas échéant)</w:t>
            </w:r>
          </w:p>
        </w:tc>
        <w:tc>
          <w:tcPr>
            <w:tcW w:w="1275" w:type="dxa"/>
            <w:tcBorders>
              <w:top w:val="single" w:sz="4" w:space="0" w:color="CAC9D9"/>
              <w:left w:val="nil"/>
              <w:bottom w:val="single" w:sz="4" w:space="0" w:color="CAC9D9"/>
              <w:right w:val="single" w:sz="4" w:space="0" w:color="CAC9D9"/>
            </w:tcBorders>
            <w:shd w:val="clear" w:color="auto" w:fill="auto"/>
            <w:noWrap/>
            <w:vAlign w:val="center"/>
          </w:tcPr>
          <w:p w14:paraId="35756F8A" w14:textId="1101B72C" w:rsidR="00E41B02" w:rsidRPr="00F76625" w:rsidRDefault="00E41B02" w:rsidP="00E41B02">
            <w:pPr>
              <w:pStyle w:val="Textebrut"/>
              <w:jc w:val="center"/>
              <w:rPr>
                <w:strike/>
              </w:rPr>
            </w:pPr>
            <w:r w:rsidRPr="00F76625">
              <w:rPr>
                <w:strike/>
              </w:rPr>
              <w:t>Date ancienneté</w:t>
            </w:r>
          </w:p>
        </w:tc>
      </w:tr>
      <w:tr w:rsidR="00E41B02" w:rsidRPr="00132EFA" w14:paraId="131544BD" w14:textId="77777777" w:rsidTr="00E41B02">
        <w:trPr>
          <w:trHeight w:val="297"/>
        </w:trPr>
        <w:tc>
          <w:tcPr>
            <w:tcW w:w="2122" w:type="dxa"/>
            <w:tcBorders>
              <w:top w:val="single" w:sz="4" w:space="0" w:color="CAC9D9"/>
              <w:left w:val="single" w:sz="4" w:space="0" w:color="CAC9D9"/>
              <w:bottom w:val="single" w:sz="4" w:space="0" w:color="CAC9D9"/>
              <w:right w:val="single" w:sz="4" w:space="0" w:color="CAC9D9"/>
            </w:tcBorders>
            <w:shd w:val="clear" w:color="auto" w:fill="auto"/>
            <w:noWrap/>
            <w:vAlign w:val="center"/>
            <w:hideMark/>
          </w:tcPr>
          <w:p w14:paraId="7579ECF5" w14:textId="6F73B07A" w:rsidR="00E41B02" w:rsidRPr="00F76625" w:rsidRDefault="00E41B02" w:rsidP="00E41B02">
            <w:pPr>
              <w:pStyle w:val="Textebrut"/>
              <w:jc w:val="center"/>
              <w:rPr>
                <w:strike/>
              </w:rPr>
            </w:pPr>
            <w:r w:rsidRPr="00F76625">
              <w:rPr>
                <w:strike/>
              </w:rPr>
              <w:t>Responsable boutique</w:t>
            </w:r>
          </w:p>
        </w:tc>
        <w:tc>
          <w:tcPr>
            <w:tcW w:w="850" w:type="dxa"/>
            <w:tcBorders>
              <w:top w:val="single" w:sz="4" w:space="0" w:color="CAC9D9"/>
              <w:left w:val="nil"/>
              <w:bottom w:val="single" w:sz="4" w:space="0" w:color="CAC9D9"/>
              <w:right w:val="single" w:sz="4" w:space="0" w:color="CAC9D9"/>
            </w:tcBorders>
            <w:shd w:val="clear" w:color="auto" w:fill="auto"/>
            <w:noWrap/>
            <w:vAlign w:val="center"/>
            <w:hideMark/>
          </w:tcPr>
          <w:p w14:paraId="61845F33" w14:textId="77777777" w:rsidR="00E41B02" w:rsidRPr="00F76625" w:rsidRDefault="00E41B02" w:rsidP="00E41B02">
            <w:pPr>
              <w:pStyle w:val="Textebrut"/>
              <w:jc w:val="center"/>
              <w:rPr>
                <w:strike/>
              </w:rPr>
            </w:pPr>
            <w:r w:rsidRPr="00F76625">
              <w:rPr>
                <w:strike/>
              </w:rPr>
              <w:t>CDI</w:t>
            </w:r>
          </w:p>
        </w:tc>
        <w:tc>
          <w:tcPr>
            <w:tcW w:w="1843" w:type="dxa"/>
            <w:tcBorders>
              <w:top w:val="single" w:sz="4" w:space="0" w:color="CAC9D9"/>
              <w:left w:val="nil"/>
              <w:bottom w:val="single" w:sz="4" w:space="0" w:color="CAC9D9"/>
              <w:right w:val="single" w:sz="4" w:space="0" w:color="CAC9D9"/>
            </w:tcBorders>
            <w:shd w:val="clear" w:color="auto" w:fill="auto"/>
            <w:noWrap/>
            <w:vAlign w:val="center"/>
            <w:hideMark/>
          </w:tcPr>
          <w:p w14:paraId="2E450C75" w14:textId="5F0DB209" w:rsidR="00E41B02" w:rsidRPr="00F76625" w:rsidRDefault="00E41B02" w:rsidP="00E41B02">
            <w:pPr>
              <w:pStyle w:val="Textebrut"/>
              <w:jc w:val="center"/>
              <w:rPr>
                <w:strike/>
              </w:rPr>
            </w:pPr>
            <w:proofErr w:type="spellStart"/>
            <w:proofErr w:type="gramStart"/>
            <w:r w:rsidRPr="00F76625">
              <w:rPr>
                <w:strike/>
              </w:rPr>
              <w:t>Ag.maitrise</w:t>
            </w:r>
            <w:proofErr w:type="spellEnd"/>
            <w:proofErr w:type="gramEnd"/>
            <w:r w:rsidRPr="00F76625">
              <w:rPr>
                <w:strike/>
              </w:rPr>
              <w:t xml:space="preserve"> niveau IV </w:t>
            </w:r>
            <w:proofErr w:type="spellStart"/>
            <w:r w:rsidRPr="00F76625">
              <w:rPr>
                <w:strike/>
              </w:rPr>
              <w:t>echelon</w:t>
            </w:r>
            <w:proofErr w:type="spellEnd"/>
            <w:r w:rsidRPr="00F76625">
              <w:rPr>
                <w:strike/>
              </w:rPr>
              <w:t xml:space="preserve"> 1</w:t>
            </w:r>
          </w:p>
        </w:tc>
        <w:tc>
          <w:tcPr>
            <w:tcW w:w="881" w:type="dxa"/>
            <w:tcBorders>
              <w:top w:val="single" w:sz="4" w:space="0" w:color="CAC9D9"/>
              <w:left w:val="nil"/>
              <w:bottom w:val="single" w:sz="4" w:space="0" w:color="CAC9D9"/>
              <w:right w:val="single" w:sz="4" w:space="0" w:color="CAC9D9"/>
            </w:tcBorders>
            <w:shd w:val="clear" w:color="auto" w:fill="auto"/>
            <w:noWrap/>
            <w:vAlign w:val="center"/>
            <w:hideMark/>
          </w:tcPr>
          <w:p w14:paraId="29FBB1AF" w14:textId="77777777" w:rsidR="00E41B02" w:rsidRPr="00F76625" w:rsidRDefault="00E41B02" w:rsidP="00E41B02">
            <w:pPr>
              <w:pStyle w:val="Textebrut"/>
              <w:jc w:val="center"/>
              <w:rPr>
                <w:strike/>
              </w:rPr>
            </w:pPr>
            <w:r w:rsidRPr="00F76625">
              <w:rPr>
                <w:strike/>
              </w:rPr>
              <w:t>169</w:t>
            </w:r>
          </w:p>
        </w:tc>
        <w:tc>
          <w:tcPr>
            <w:tcW w:w="1138" w:type="dxa"/>
            <w:tcBorders>
              <w:top w:val="single" w:sz="4" w:space="0" w:color="CAC9D9"/>
              <w:left w:val="nil"/>
              <w:bottom w:val="single" w:sz="4" w:space="0" w:color="CAC9D9"/>
              <w:right w:val="single" w:sz="4" w:space="0" w:color="CAC9D9"/>
            </w:tcBorders>
            <w:shd w:val="clear" w:color="auto" w:fill="auto"/>
            <w:noWrap/>
            <w:vAlign w:val="center"/>
            <w:hideMark/>
          </w:tcPr>
          <w:p w14:paraId="37DC3D7F" w14:textId="77777777" w:rsidR="00E41B02" w:rsidRPr="00F76625" w:rsidRDefault="00E41B02" w:rsidP="00E41B02">
            <w:pPr>
              <w:pStyle w:val="Textebrut"/>
              <w:jc w:val="center"/>
              <w:rPr>
                <w:strike/>
              </w:rPr>
            </w:pPr>
            <w:r w:rsidRPr="00F76625">
              <w:rPr>
                <w:strike/>
              </w:rPr>
              <w:t>2 500,00 €</w:t>
            </w:r>
          </w:p>
        </w:tc>
        <w:tc>
          <w:tcPr>
            <w:tcW w:w="958" w:type="dxa"/>
            <w:tcBorders>
              <w:top w:val="single" w:sz="4" w:space="0" w:color="CAC9D9"/>
              <w:left w:val="nil"/>
              <w:bottom w:val="single" w:sz="4" w:space="0" w:color="CAC9D9"/>
              <w:right w:val="single" w:sz="4" w:space="0" w:color="CAC9D9"/>
            </w:tcBorders>
            <w:shd w:val="clear" w:color="auto" w:fill="auto"/>
            <w:noWrap/>
            <w:vAlign w:val="center"/>
            <w:hideMark/>
          </w:tcPr>
          <w:p w14:paraId="29F3C10E" w14:textId="77777777" w:rsidR="00E41B02" w:rsidRPr="00F76625" w:rsidRDefault="00E41B02" w:rsidP="00E41B02">
            <w:pPr>
              <w:pStyle w:val="Textebrut"/>
              <w:jc w:val="center"/>
              <w:rPr>
                <w:strike/>
              </w:rPr>
            </w:pPr>
            <w:r w:rsidRPr="00F76625">
              <w:rPr>
                <w:strike/>
              </w:rPr>
              <w:t>5,00%</w:t>
            </w:r>
          </w:p>
        </w:tc>
        <w:tc>
          <w:tcPr>
            <w:tcW w:w="1275" w:type="dxa"/>
            <w:tcBorders>
              <w:top w:val="single" w:sz="4" w:space="0" w:color="CAC9D9"/>
              <w:left w:val="nil"/>
              <w:bottom w:val="single" w:sz="4" w:space="0" w:color="CAC9D9"/>
              <w:right w:val="single" w:sz="4" w:space="0" w:color="CAC9D9"/>
            </w:tcBorders>
            <w:shd w:val="clear" w:color="auto" w:fill="auto"/>
            <w:noWrap/>
            <w:vAlign w:val="center"/>
            <w:hideMark/>
          </w:tcPr>
          <w:p w14:paraId="0741EF2F" w14:textId="77777777" w:rsidR="00E41B02" w:rsidRPr="00F76625" w:rsidRDefault="00E41B02" w:rsidP="00E41B02">
            <w:pPr>
              <w:pStyle w:val="Textebrut"/>
              <w:jc w:val="center"/>
              <w:rPr>
                <w:strike/>
              </w:rPr>
            </w:pPr>
            <w:r w:rsidRPr="00F76625">
              <w:rPr>
                <w:strike/>
              </w:rPr>
              <w:t>27/02/2024</w:t>
            </w:r>
          </w:p>
        </w:tc>
      </w:tr>
      <w:tr w:rsidR="00E41B02" w:rsidRPr="00132EFA" w14:paraId="17ABBECB" w14:textId="77777777" w:rsidTr="00E41B02">
        <w:trPr>
          <w:trHeight w:val="297"/>
        </w:trPr>
        <w:tc>
          <w:tcPr>
            <w:tcW w:w="2122" w:type="dxa"/>
            <w:tcBorders>
              <w:top w:val="nil"/>
              <w:left w:val="single" w:sz="4" w:space="0" w:color="CAC9D9"/>
              <w:bottom w:val="single" w:sz="4" w:space="0" w:color="CAC9D9"/>
              <w:right w:val="single" w:sz="4" w:space="0" w:color="CAC9D9"/>
            </w:tcBorders>
            <w:shd w:val="clear" w:color="auto" w:fill="auto"/>
            <w:noWrap/>
            <w:vAlign w:val="center"/>
            <w:hideMark/>
          </w:tcPr>
          <w:p w14:paraId="31FACA9F" w14:textId="7E228052" w:rsidR="00E41B02" w:rsidRPr="00F76625" w:rsidRDefault="00E41B02" w:rsidP="00E41B02">
            <w:pPr>
              <w:pStyle w:val="Textebrut"/>
              <w:jc w:val="center"/>
              <w:rPr>
                <w:strike/>
              </w:rPr>
            </w:pPr>
            <w:r w:rsidRPr="00F76625">
              <w:rPr>
                <w:strike/>
              </w:rPr>
              <w:t>1er(e) vendeur confirmé VAE</w:t>
            </w:r>
          </w:p>
        </w:tc>
        <w:tc>
          <w:tcPr>
            <w:tcW w:w="850" w:type="dxa"/>
            <w:tcBorders>
              <w:top w:val="nil"/>
              <w:left w:val="nil"/>
              <w:bottom w:val="single" w:sz="4" w:space="0" w:color="CAC9D9"/>
              <w:right w:val="single" w:sz="4" w:space="0" w:color="CAC9D9"/>
            </w:tcBorders>
            <w:shd w:val="clear" w:color="auto" w:fill="auto"/>
            <w:noWrap/>
            <w:vAlign w:val="center"/>
            <w:hideMark/>
          </w:tcPr>
          <w:p w14:paraId="7D3C05EE" w14:textId="77777777" w:rsidR="00E41B02" w:rsidRPr="00F76625" w:rsidRDefault="00E41B02" w:rsidP="00E41B02">
            <w:pPr>
              <w:pStyle w:val="Textebrut"/>
              <w:jc w:val="center"/>
              <w:rPr>
                <w:strike/>
              </w:rPr>
            </w:pPr>
            <w:r w:rsidRPr="00F76625">
              <w:rPr>
                <w:strike/>
              </w:rPr>
              <w:t>CDD</w:t>
            </w:r>
          </w:p>
        </w:tc>
        <w:tc>
          <w:tcPr>
            <w:tcW w:w="1843" w:type="dxa"/>
            <w:tcBorders>
              <w:top w:val="nil"/>
              <w:left w:val="nil"/>
              <w:bottom w:val="single" w:sz="4" w:space="0" w:color="CAC9D9"/>
              <w:right w:val="single" w:sz="4" w:space="0" w:color="CAC9D9"/>
            </w:tcBorders>
            <w:shd w:val="clear" w:color="auto" w:fill="auto"/>
            <w:noWrap/>
            <w:vAlign w:val="center"/>
            <w:hideMark/>
          </w:tcPr>
          <w:p w14:paraId="02BC894E" w14:textId="5E4E6BEA" w:rsidR="00E41B02" w:rsidRPr="00F76625" w:rsidRDefault="00E41B02" w:rsidP="00E41B02">
            <w:pPr>
              <w:pStyle w:val="Textebrut"/>
              <w:jc w:val="center"/>
              <w:rPr>
                <w:strike/>
              </w:rPr>
            </w:pPr>
            <w:proofErr w:type="spellStart"/>
            <w:r w:rsidRPr="00F76625">
              <w:rPr>
                <w:strike/>
              </w:rPr>
              <w:t>Employe</w:t>
            </w:r>
            <w:proofErr w:type="spellEnd"/>
            <w:r w:rsidRPr="00F76625">
              <w:rPr>
                <w:strike/>
              </w:rPr>
              <w:t xml:space="preserve"> niveau II </w:t>
            </w:r>
            <w:proofErr w:type="spellStart"/>
            <w:r w:rsidRPr="00F76625">
              <w:rPr>
                <w:strike/>
              </w:rPr>
              <w:t>echelon</w:t>
            </w:r>
            <w:proofErr w:type="spellEnd"/>
            <w:r w:rsidRPr="00F76625">
              <w:rPr>
                <w:strike/>
              </w:rPr>
              <w:t xml:space="preserve"> 2</w:t>
            </w:r>
          </w:p>
        </w:tc>
        <w:tc>
          <w:tcPr>
            <w:tcW w:w="881" w:type="dxa"/>
            <w:tcBorders>
              <w:top w:val="nil"/>
              <w:left w:val="nil"/>
              <w:bottom w:val="single" w:sz="4" w:space="0" w:color="CAC9D9"/>
              <w:right w:val="single" w:sz="4" w:space="0" w:color="CAC9D9"/>
            </w:tcBorders>
            <w:shd w:val="clear" w:color="auto" w:fill="auto"/>
            <w:noWrap/>
            <w:vAlign w:val="center"/>
            <w:hideMark/>
          </w:tcPr>
          <w:p w14:paraId="15EC22F8" w14:textId="77777777" w:rsidR="00E41B02" w:rsidRPr="00F76625" w:rsidRDefault="00E41B02" w:rsidP="00E41B02">
            <w:pPr>
              <w:pStyle w:val="Textebrut"/>
              <w:jc w:val="center"/>
              <w:rPr>
                <w:strike/>
              </w:rPr>
            </w:pPr>
            <w:r w:rsidRPr="00F76625">
              <w:rPr>
                <w:strike/>
              </w:rPr>
              <w:t>169</w:t>
            </w:r>
          </w:p>
        </w:tc>
        <w:tc>
          <w:tcPr>
            <w:tcW w:w="1138" w:type="dxa"/>
            <w:tcBorders>
              <w:top w:val="nil"/>
              <w:left w:val="nil"/>
              <w:bottom w:val="single" w:sz="4" w:space="0" w:color="CAC9D9"/>
              <w:right w:val="single" w:sz="4" w:space="0" w:color="CAC9D9"/>
            </w:tcBorders>
            <w:shd w:val="clear" w:color="auto" w:fill="auto"/>
            <w:noWrap/>
            <w:vAlign w:val="center"/>
            <w:hideMark/>
          </w:tcPr>
          <w:p w14:paraId="1F064F54" w14:textId="77777777" w:rsidR="00E41B02" w:rsidRPr="00F76625" w:rsidRDefault="00E41B02" w:rsidP="00E41B02">
            <w:pPr>
              <w:pStyle w:val="Textebrut"/>
              <w:jc w:val="center"/>
              <w:rPr>
                <w:strike/>
              </w:rPr>
            </w:pPr>
            <w:r w:rsidRPr="00F76625">
              <w:rPr>
                <w:strike/>
              </w:rPr>
              <w:t>2 012,00 €</w:t>
            </w:r>
          </w:p>
        </w:tc>
        <w:tc>
          <w:tcPr>
            <w:tcW w:w="958" w:type="dxa"/>
            <w:tcBorders>
              <w:top w:val="nil"/>
              <w:left w:val="nil"/>
              <w:bottom w:val="single" w:sz="4" w:space="0" w:color="CAC9D9"/>
              <w:right w:val="single" w:sz="4" w:space="0" w:color="CAC9D9"/>
            </w:tcBorders>
            <w:shd w:val="clear" w:color="auto" w:fill="auto"/>
            <w:noWrap/>
            <w:vAlign w:val="center"/>
            <w:hideMark/>
          </w:tcPr>
          <w:p w14:paraId="294E9025" w14:textId="77777777" w:rsidR="00E41B02" w:rsidRPr="00F76625" w:rsidRDefault="00E41B02" w:rsidP="00E41B02">
            <w:pPr>
              <w:pStyle w:val="Textebrut"/>
              <w:jc w:val="center"/>
              <w:rPr>
                <w:strike/>
              </w:rPr>
            </w:pPr>
            <w:r w:rsidRPr="00F76625">
              <w:rPr>
                <w:strike/>
              </w:rPr>
              <w:t> </w:t>
            </w:r>
          </w:p>
        </w:tc>
        <w:tc>
          <w:tcPr>
            <w:tcW w:w="1275" w:type="dxa"/>
            <w:tcBorders>
              <w:top w:val="nil"/>
              <w:left w:val="nil"/>
              <w:bottom w:val="single" w:sz="4" w:space="0" w:color="CAC9D9"/>
              <w:right w:val="single" w:sz="4" w:space="0" w:color="CAC9D9"/>
            </w:tcBorders>
            <w:shd w:val="clear" w:color="auto" w:fill="auto"/>
            <w:noWrap/>
            <w:vAlign w:val="center"/>
            <w:hideMark/>
          </w:tcPr>
          <w:p w14:paraId="45FCAE2A" w14:textId="77777777" w:rsidR="00E41B02" w:rsidRPr="00F76625" w:rsidRDefault="00E41B02" w:rsidP="00E41B02">
            <w:pPr>
              <w:pStyle w:val="Textebrut"/>
              <w:jc w:val="center"/>
              <w:rPr>
                <w:strike/>
              </w:rPr>
            </w:pPr>
            <w:r w:rsidRPr="00F76625">
              <w:rPr>
                <w:strike/>
              </w:rPr>
              <w:t>30/04/2024</w:t>
            </w:r>
          </w:p>
        </w:tc>
      </w:tr>
      <w:tr w:rsidR="00E41B02" w:rsidRPr="00132EFA" w14:paraId="3AFD0CD2" w14:textId="77777777" w:rsidTr="00E41B02">
        <w:trPr>
          <w:trHeight w:val="297"/>
        </w:trPr>
        <w:tc>
          <w:tcPr>
            <w:tcW w:w="2122" w:type="dxa"/>
            <w:tcBorders>
              <w:top w:val="nil"/>
              <w:left w:val="single" w:sz="4" w:space="0" w:color="CAC9D9"/>
              <w:bottom w:val="single" w:sz="4" w:space="0" w:color="CAC9D9"/>
              <w:right w:val="single" w:sz="4" w:space="0" w:color="CAC9D9"/>
            </w:tcBorders>
            <w:shd w:val="clear" w:color="auto" w:fill="auto"/>
            <w:noWrap/>
            <w:vAlign w:val="center"/>
            <w:hideMark/>
          </w:tcPr>
          <w:p w14:paraId="32C342BF" w14:textId="35FCE4F4" w:rsidR="00E41B02" w:rsidRPr="00F76625" w:rsidRDefault="00E41B02" w:rsidP="00E41B02">
            <w:pPr>
              <w:pStyle w:val="Textebrut"/>
              <w:jc w:val="center"/>
              <w:rPr>
                <w:strike/>
              </w:rPr>
            </w:pPr>
            <w:r w:rsidRPr="00F76625">
              <w:rPr>
                <w:strike/>
              </w:rPr>
              <w:t>Employé(e) polyvalent restaurant</w:t>
            </w:r>
          </w:p>
        </w:tc>
        <w:tc>
          <w:tcPr>
            <w:tcW w:w="850" w:type="dxa"/>
            <w:tcBorders>
              <w:top w:val="nil"/>
              <w:left w:val="nil"/>
              <w:bottom w:val="single" w:sz="4" w:space="0" w:color="CAC9D9"/>
              <w:right w:val="single" w:sz="4" w:space="0" w:color="CAC9D9"/>
            </w:tcBorders>
            <w:shd w:val="clear" w:color="auto" w:fill="auto"/>
            <w:noWrap/>
            <w:vAlign w:val="center"/>
            <w:hideMark/>
          </w:tcPr>
          <w:p w14:paraId="07E45A6E" w14:textId="77777777" w:rsidR="00E41B02" w:rsidRPr="00F76625" w:rsidRDefault="00E41B02" w:rsidP="00E41B02">
            <w:pPr>
              <w:pStyle w:val="Textebrut"/>
              <w:jc w:val="center"/>
              <w:rPr>
                <w:strike/>
              </w:rPr>
            </w:pPr>
            <w:r w:rsidRPr="00F76625">
              <w:rPr>
                <w:strike/>
              </w:rPr>
              <w:t>CDI</w:t>
            </w:r>
          </w:p>
        </w:tc>
        <w:tc>
          <w:tcPr>
            <w:tcW w:w="1843" w:type="dxa"/>
            <w:tcBorders>
              <w:top w:val="nil"/>
              <w:left w:val="nil"/>
              <w:bottom w:val="single" w:sz="4" w:space="0" w:color="CAC9D9"/>
              <w:right w:val="single" w:sz="4" w:space="0" w:color="CAC9D9"/>
            </w:tcBorders>
            <w:shd w:val="clear" w:color="auto" w:fill="auto"/>
            <w:noWrap/>
            <w:vAlign w:val="center"/>
            <w:hideMark/>
          </w:tcPr>
          <w:p w14:paraId="5E6DD48C" w14:textId="5E8BF3DF" w:rsidR="00E41B02" w:rsidRPr="00F76625" w:rsidRDefault="00E41B02" w:rsidP="00E41B02">
            <w:pPr>
              <w:pStyle w:val="Textebrut"/>
              <w:jc w:val="center"/>
              <w:rPr>
                <w:strike/>
              </w:rPr>
            </w:pPr>
            <w:proofErr w:type="spellStart"/>
            <w:r w:rsidRPr="00F76625">
              <w:rPr>
                <w:strike/>
              </w:rPr>
              <w:t>Employe</w:t>
            </w:r>
            <w:proofErr w:type="spellEnd"/>
            <w:r w:rsidRPr="00F76625">
              <w:rPr>
                <w:strike/>
              </w:rPr>
              <w:t xml:space="preserve"> niveau I </w:t>
            </w:r>
            <w:proofErr w:type="spellStart"/>
            <w:r w:rsidRPr="00F76625">
              <w:rPr>
                <w:strike/>
              </w:rPr>
              <w:t>echelon</w:t>
            </w:r>
            <w:proofErr w:type="spellEnd"/>
            <w:r w:rsidRPr="00F76625">
              <w:rPr>
                <w:strike/>
              </w:rPr>
              <w:t xml:space="preserve"> 2</w:t>
            </w:r>
          </w:p>
        </w:tc>
        <w:tc>
          <w:tcPr>
            <w:tcW w:w="881" w:type="dxa"/>
            <w:tcBorders>
              <w:top w:val="nil"/>
              <w:left w:val="nil"/>
              <w:bottom w:val="single" w:sz="4" w:space="0" w:color="CAC9D9"/>
              <w:right w:val="single" w:sz="4" w:space="0" w:color="CAC9D9"/>
            </w:tcBorders>
            <w:shd w:val="clear" w:color="auto" w:fill="auto"/>
            <w:noWrap/>
            <w:vAlign w:val="center"/>
            <w:hideMark/>
          </w:tcPr>
          <w:p w14:paraId="367FED9B" w14:textId="77777777" w:rsidR="00E41B02" w:rsidRPr="00F76625" w:rsidRDefault="00E41B02" w:rsidP="00E41B02">
            <w:pPr>
              <w:pStyle w:val="Textebrut"/>
              <w:jc w:val="center"/>
              <w:rPr>
                <w:strike/>
              </w:rPr>
            </w:pPr>
            <w:r w:rsidRPr="00F76625">
              <w:rPr>
                <w:strike/>
              </w:rPr>
              <w:t>69,33</w:t>
            </w:r>
          </w:p>
        </w:tc>
        <w:tc>
          <w:tcPr>
            <w:tcW w:w="1138" w:type="dxa"/>
            <w:tcBorders>
              <w:top w:val="nil"/>
              <w:left w:val="nil"/>
              <w:bottom w:val="single" w:sz="4" w:space="0" w:color="CAC9D9"/>
              <w:right w:val="single" w:sz="4" w:space="0" w:color="CAC9D9"/>
            </w:tcBorders>
            <w:shd w:val="clear" w:color="auto" w:fill="auto"/>
            <w:noWrap/>
            <w:vAlign w:val="center"/>
            <w:hideMark/>
          </w:tcPr>
          <w:p w14:paraId="64CB189E" w14:textId="77777777" w:rsidR="00E41B02" w:rsidRPr="00F76625" w:rsidRDefault="00E41B02" w:rsidP="00E41B02">
            <w:pPr>
              <w:pStyle w:val="Textebrut"/>
              <w:jc w:val="center"/>
              <w:rPr>
                <w:strike/>
              </w:rPr>
            </w:pPr>
            <w:r w:rsidRPr="00F76625">
              <w:rPr>
                <w:strike/>
              </w:rPr>
              <w:t>818,13 €</w:t>
            </w:r>
          </w:p>
        </w:tc>
        <w:tc>
          <w:tcPr>
            <w:tcW w:w="958" w:type="dxa"/>
            <w:tcBorders>
              <w:top w:val="nil"/>
              <w:left w:val="nil"/>
              <w:bottom w:val="single" w:sz="4" w:space="0" w:color="CAC9D9"/>
              <w:right w:val="single" w:sz="4" w:space="0" w:color="CAC9D9"/>
            </w:tcBorders>
            <w:shd w:val="clear" w:color="auto" w:fill="auto"/>
            <w:noWrap/>
            <w:vAlign w:val="center"/>
            <w:hideMark/>
          </w:tcPr>
          <w:p w14:paraId="5FACB7AB" w14:textId="77777777" w:rsidR="00E41B02" w:rsidRPr="00F76625" w:rsidRDefault="00E41B02" w:rsidP="00E41B02">
            <w:pPr>
              <w:pStyle w:val="Textebrut"/>
              <w:jc w:val="center"/>
              <w:rPr>
                <w:strike/>
              </w:rPr>
            </w:pPr>
            <w:r w:rsidRPr="00F76625">
              <w:rPr>
                <w:strike/>
              </w:rPr>
              <w:t> </w:t>
            </w:r>
          </w:p>
        </w:tc>
        <w:tc>
          <w:tcPr>
            <w:tcW w:w="1275" w:type="dxa"/>
            <w:tcBorders>
              <w:top w:val="nil"/>
              <w:left w:val="nil"/>
              <w:bottom w:val="single" w:sz="4" w:space="0" w:color="CAC9D9"/>
              <w:right w:val="single" w:sz="4" w:space="0" w:color="CAC9D9"/>
            </w:tcBorders>
            <w:shd w:val="clear" w:color="auto" w:fill="auto"/>
            <w:noWrap/>
            <w:vAlign w:val="center"/>
            <w:hideMark/>
          </w:tcPr>
          <w:p w14:paraId="000EF5CA" w14:textId="77777777" w:rsidR="00E41B02" w:rsidRPr="00F76625" w:rsidRDefault="00E41B02" w:rsidP="00E41B02">
            <w:pPr>
              <w:pStyle w:val="Textebrut"/>
              <w:jc w:val="center"/>
              <w:rPr>
                <w:strike/>
              </w:rPr>
            </w:pPr>
            <w:r w:rsidRPr="00F76625">
              <w:rPr>
                <w:strike/>
              </w:rPr>
              <w:t>02/07/2024</w:t>
            </w:r>
          </w:p>
        </w:tc>
      </w:tr>
      <w:tr w:rsidR="00E41B02" w:rsidRPr="00132EFA" w14:paraId="3D4671D9" w14:textId="77777777" w:rsidTr="00E41B02">
        <w:trPr>
          <w:trHeight w:val="297"/>
        </w:trPr>
        <w:tc>
          <w:tcPr>
            <w:tcW w:w="2122" w:type="dxa"/>
            <w:tcBorders>
              <w:top w:val="nil"/>
              <w:left w:val="single" w:sz="4" w:space="0" w:color="CAC9D9"/>
              <w:bottom w:val="single" w:sz="4" w:space="0" w:color="CAC9D9"/>
              <w:right w:val="single" w:sz="4" w:space="0" w:color="CAC9D9"/>
            </w:tcBorders>
            <w:shd w:val="clear" w:color="auto" w:fill="auto"/>
            <w:noWrap/>
            <w:vAlign w:val="center"/>
            <w:hideMark/>
          </w:tcPr>
          <w:p w14:paraId="18E1B446" w14:textId="028A0AB3" w:rsidR="00E41B02" w:rsidRPr="00F76625" w:rsidRDefault="00E41B02" w:rsidP="00E41B02">
            <w:pPr>
              <w:pStyle w:val="Textebrut"/>
              <w:jc w:val="center"/>
              <w:rPr>
                <w:strike/>
              </w:rPr>
            </w:pPr>
            <w:r w:rsidRPr="00F76625">
              <w:rPr>
                <w:strike/>
              </w:rPr>
              <w:t>Employé(e) polyvalent restaurant</w:t>
            </w:r>
          </w:p>
        </w:tc>
        <w:tc>
          <w:tcPr>
            <w:tcW w:w="850" w:type="dxa"/>
            <w:tcBorders>
              <w:top w:val="nil"/>
              <w:left w:val="nil"/>
              <w:bottom w:val="single" w:sz="4" w:space="0" w:color="CAC9D9"/>
              <w:right w:val="single" w:sz="4" w:space="0" w:color="CAC9D9"/>
            </w:tcBorders>
            <w:shd w:val="clear" w:color="auto" w:fill="auto"/>
            <w:noWrap/>
            <w:vAlign w:val="center"/>
            <w:hideMark/>
          </w:tcPr>
          <w:p w14:paraId="25CDAF0F" w14:textId="77777777" w:rsidR="00E41B02" w:rsidRPr="00F76625" w:rsidRDefault="00E41B02" w:rsidP="00E41B02">
            <w:pPr>
              <w:pStyle w:val="Textebrut"/>
              <w:jc w:val="center"/>
              <w:rPr>
                <w:strike/>
              </w:rPr>
            </w:pPr>
            <w:r w:rsidRPr="00F76625">
              <w:rPr>
                <w:strike/>
              </w:rPr>
              <w:t>CDD</w:t>
            </w:r>
          </w:p>
        </w:tc>
        <w:tc>
          <w:tcPr>
            <w:tcW w:w="1843" w:type="dxa"/>
            <w:tcBorders>
              <w:top w:val="nil"/>
              <w:left w:val="nil"/>
              <w:bottom w:val="single" w:sz="4" w:space="0" w:color="CAC9D9"/>
              <w:right w:val="single" w:sz="4" w:space="0" w:color="CAC9D9"/>
            </w:tcBorders>
            <w:shd w:val="clear" w:color="auto" w:fill="auto"/>
            <w:noWrap/>
            <w:vAlign w:val="center"/>
            <w:hideMark/>
          </w:tcPr>
          <w:p w14:paraId="5EC18CD1" w14:textId="58F5A0FA" w:rsidR="00E41B02" w:rsidRPr="00F76625" w:rsidRDefault="00E41B02" w:rsidP="00E41B02">
            <w:pPr>
              <w:pStyle w:val="Textebrut"/>
              <w:jc w:val="center"/>
              <w:rPr>
                <w:strike/>
              </w:rPr>
            </w:pPr>
            <w:proofErr w:type="spellStart"/>
            <w:r w:rsidRPr="00F76625">
              <w:rPr>
                <w:strike/>
              </w:rPr>
              <w:t>Employe</w:t>
            </w:r>
            <w:proofErr w:type="spellEnd"/>
            <w:r w:rsidRPr="00F76625">
              <w:rPr>
                <w:strike/>
              </w:rPr>
              <w:t xml:space="preserve"> niveau I </w:t>
            </w:r>
            <w:proofErr w:type="spellStart"/>
            <w:r w:rsidRPr="00F76625">
              <w:rPr>
                <w:strike/>
              </w:rPr>
              <w:t>echelon</w:t>
            </w:r>
            <w:proofErr w:type="spellEnd"/>
            <w:r w:rsidRPr="00F76625">
              <w:rPr>
                <w:strike/>
              </w:rPr>
              <w:t xml:space="preserve"> 1</w:t>
            </w:r>
          </w:p>
        </w:tc>
        <w:tc>
          <w:tcPr>
            <w:tcW w:w="881" w:type="dxa"/>
            <w:tcBorders>
              <w:top w:val="nil"/>
              <w:left w:val="nil"/>
              <w:bottom w:val="single" w:sz="4" w:space="0" w:color="CAC9D9"/>
              <w:right w:val="single" w:sz="4" w:space="0" w:color="CAC9D9"/>
            </w:tcBorders>
            <w:shd w:val="clear" w:color="auto" w:fill="auto"/>
            <w:noWrap/>
            <w:vAlign w:val="center"/>
            <w:hideMark/>
          </w:tcPr>
          <w:p w14:paraId="42441ADF" w14:textId="77777777" w:rsidR="00E41B02" w:rsidRPr="00F76625" w:rsidRDefault="00E41B02" w:rsidP="00E41B02">
            <w:pPr>
              <w:pStyle w:val="Textebrut"/>
              <w:jc w:val="center"/>
              <w:rPr>
                <w:strike/>
              </w:rPr>
            </w:pPr>
            <w:r w:rsidRPr="00F76625">
              <w:rPr>
                <w:strike/>
              </w:rPr>
              <w:t>169</w:t>
            </w:r>
          </w:p>
        </w:tc>
        <w:tc>
          <w:tcPr>
            <w:tcW w:w="1138" w:type="dxa"/>
            <w:tcBorders>
              <w:top w:val="nil"/>
              <w:left w:val="nil"/>
              <w:bottom w:val="single" w:sz="4" w:space="0" w:color="CAC9D9"/>
              <w:right w:val="single" w:sz="4" w:space="0" w:color="CAC9D9"/>
            </w:tcBorders>
            <w:shd w:val="clear" w:color="auto" w:fill="auto"/>
            <w:noWrap/>
            <w:vAlign w:val="center"/>
            <w:hideMark/>
          </w:tcPr>
          <w:p w14:paraId="49C7BAE6" w14:textId="77777777" w:rsidR="00E41B02" w:rsidRPr="00F76625" w:rsidRDefault="00E41B02" w:rsidP="00E41B02">
            <w:pPr>
              <w:pStyle w:val="Textebrut"/>
              <w:jc w:val="center"/>
              <w:rPr>
                <w:strike/>
              </w:rPr>
            </w:pPr>
            <w:r w:rsidRPr="00F76625">
              <w:rPr>
                <w:strike/>
              </w:rPr>
              <w:t>1 980,68 €</w:t>
            </w:r>
          </w:p>
        </w:tc>
        <w:tc>
          <w:tcPr>
            <w:tcW w:w="958" w:type="dxa"/>
            <w:tcBorders>
              <w:top w:val="nil"/>
              <w:left w:val="nil"/>
              <w:bottom w:val="single" w:sz="4" w:space="0" w:color="CAC9D9"/>
              <w:right w:val="single" w:sz="4" w:space="0" w:color="CAC9D9"/>
            </w:tcBorders>
            <w:shd w:val="clear" w:color="auto" w:fill="auto"/>
            <w:noWrap/>
            <w:vAlign w:val="center"/>
            <w:hideMark/>
          </w:tcPr>
          <w:p w14:paraId="27226623" w14:textId="77777777" w:rsidR="00E41B02" w:rsidRPr="00F76625" w:rsidRDefault="00E41B02" w:rsidP="00E41B02">
            <w:pPr>
              <w:pStyle w:val="Textebrut"/>
              <w:jc w:val="center"/>
              <w:rPr>
                <w:strike/>
              </w:rPr>
            </w:pPr>
            <w:r w:rsidRPr="00F76625">
              <w:rPr>
                <w:strike/>
              </w:rPr>
              <w:t> </w:t>
            </w:r>
          </w:p>
        </w:tc>
        <w:tc>
          <w:tcPr>
            <w:tcW w:w="1275" w:type="dxa"/>
            <w:tcBorders>
              <w:top w:val="nil"/>
              <w:left w:val="nil"/>
              <w:bottom w:val="single" w:sz="4" w:space="0" w:color="CAC9D9"/>
              <w:right w:val="single" w:sz="4" w:space="0" w:color="CAC9D9"/>
            </w:tcBorders>
            <w:shd w:val="clear" w:color="auto" w:fill="auto"/>
            <w:noWrap/>
            <w:vAlign w:val="center"/>
            <w:hideMark/>
          </w:tcPr>
          <w:p w14:paraId="6DB508CE" w14:textId="77777777" w:rsidR="00E41B02" w:rsidRPr="00F76625" w:rsidRDefault="00E41B02" w:rsidP="00E41B02">
            <w:pPr>
              <w:pStyle w:val="Textebrut"/>
              <w:jc w:val="center"/>
              <w:rPr>
                <w:strike/>
              </w:rPr>
            </w:pPr>
            <w:r w:rsidRPr="00F76625">
              <w:rPr>
                <w:strike/>
              </w:rPr>
              <w:t>14/07/2024</w:t>
            </w:r>
          </w:p>
        </w:tc>
      </w:tr>
      <w:tr w:rsidR="00E41B02" w:rsidRPr="00132EFA" w14:paraId="4549170B" w14:textId="77777777" w:rsidTr="00E41B02">
        <w:trPr>
          <w:trHeight w:val="297"/>
        </w:trPr>
        <w:tc>
          <w:tcPr>
            <w:tcW w:w="2122" w:type="dxa"/>
            <w:tcBorders>
              <w:top w:val="nil"/>
              <w:left w:val="single" w:sz="4" w:space="0" w:color="CAC9D9"/>
              <w:bottom w:val="single" w:sz="4" w:space="0" w:color="CAC9D9"/>
              <w:right w:val="single" w:sz="4" w:space="0" w:color="CAC9D9"/>
            </w:tcBorders>
            <w:shd w:val="clear" w:color="auto" w:fill="auto"/>
            <w:noWrap/>
            <w:vAlign w:val="center"/>
            <w:hideMark/>
          </w:tcPr>
          <w:p w14:paraId="528A6BBF" w14:textId="35238307" w:rsidR="00E41B02" w:rsidRPr="00F76625" w:rsidRDefault="00E41B02" w:rsidP="00E41B02">
            <w:pPr>
              <w:pStyle w:val="Textebrut"/>
              <w:jc w:val="center"/>
              <w:rPr>
                <w:strike/>
              </w:rPr>
            </w:pPr>
            <w:r w:rsidRPr="00F76625">
              <w:rPr>
                <w:strike/>
              </w:rPr>
              <w:t>Employé(e) polyvalent restaurant</w:t>
            </w:r>
          </w:p>
        </w:tc>
        <w:tc>
          <w:tcPr>
            <w:tcW w:w="850" w:type="dxa"/>
            <w:tcBorders>
              <w:top w:val="nil"/>
              <w:left w:val="nil"/>
              <w:bottom w:val="single" w:sz="4" w:space="0" w:color="CAC9D9"/>
              <w:right w:val="single" w:sz="4" w:space="0" w:color="CAC9D9"/>
            </w:tcBorders>
            <w:shd w:val="clear" w:color="auto" w:fill="auto"/>
            <w:noWrap/>
            <w:vAlign w:val="center"/>
            <w:hideMark/>
          </w:tcPr>
          <w:p w14:paraId="23545707" w14:textId="77777777" w:rsidR="00E41B02" w:rsidRPr="00F76625" w:rsidRDefault="00E41B02" w:rsidP="00E41B02">
            <w:pPr>
              <w:pStyle w:val="Textebrut"/>
              <w:jc w:val="center"/>
              <w:rPr>
                <w:strike/>
              </w:rPr>
            </w:pPr>
            <w:r w:rsidRPr="00F76625">
              <w:rPr>
                <w:strike/>
              </w:rPr>
              <w:t>CDD</w:t>
            </w:r>
          </w:p>
        </w:tc>
        <w:tc>
          <w:tcPr>
            <w:tcW w:w="1843" w:type="dxa"/>
            <w:tcBorders>
              <w:top w:val="nil"/>
              <w:left w:val="nil"/>
              <w:bottom w:val="single" w:sz="4" w:space="0" w:color="CAC9D9"/>
              <w:right w:val="single" w:sz="4" w:space="0" w:color="CAC9D9"/>
            </w:tcBorders>
            <w:shd w:val="clear" w:color="auto" w:fill="auto"/>
            <w:noWrap/>
            <w:vAlign w:val="center"/>
            <w:hideMark/>
          </w:tcPr>
          <w:p w14:paraId="759B7CCF" w14:textId="05EB8230" w:rsidR="00E41B02" w:rsidRPr="00F76625" w:rsidRDefault="00E41B02" w:rsidP="00E41B02">
            <w:pPr>
              <w:pStyle w:val="Textebrut"/>
              <w:jc w:val="center"/>
              <w:rPr>
                <w:strike/>
              </w:rPr>
            </w:pPr>
            <w:proofErr w:type="spellStart"/>
            <w:r w:rsidRPr="00F76625">
              <w:rPr>
                <w:strike/>
              </w:rPr>
              <w:t>Employe</w:t>
            </w:r>
            <w:proofErr w:type="spellEnd"/>
            <w:r w:rsidRPr="00F76625">
              <w:rPr>
                <w:strike/>
              </w:rPr>
              <w:t xml:space="preserve"> niveau I </w:t>
            </w:r>
            <w:proofErr w:type="spellStart"/>
            <w:r w:rsidRPr="00F76625">
              <w:rPr>
                <w:strike/>
              </w:rPr>
              <w:t>echelon</w:t>
            </w:r>
            <w:proofErr w:type="spellEnd"/>
            <w:r w:rsidRPr="00F76625">
              <w:rPr>
                <w:strike/>
              </w:rPr>
              <w:t xml:space="preserve"> 1</w:t>
            </w:r>
          </w:p>
        </w:tc>
        <w:tc>
          <w:tcPr>
            <w:tcW w:w="881" w:type="dxa"/>
            <w:tcBorders>
              <w:top w:val="nil"/>
              <w:left w:val="nil"/>
              <w:bottom w:val="single" w:sz="4" w:space="0" w:color="CAC9D9"/>
              <w:right w:val="single" w:sz="4" w:space="0" w:color="CAC9D9"/>
            </w:tcBorders>
            <w:shd w:val="clear" w:color="auto" w:fill="auto"/>
            <w:noWrap/>
            <w:vAlign w:val="center"/>
            <w:hideMark/>
          </w:tcPr>
          <w:p w14:paraId="69100629" w14:textId="77777777" w:rsidR="00E41B02" w:rsidRPr="00F76625" w:rsidRDefault="00E41B02" w:rsidP="00E41B02">
            <w:pPr>
              <w:pStyle w:val="Textebrut"/>
              <w:jc w:val="center"/>
              <w:rPr>
                <w:strike/>
              </w:rPr>
            </w:pPr>
            <w:r w:rsidRPr="00F76625">
              <w:rPr>
                <w:strike/>
              </w:rPr>
              <w:t>169</w:t>
            </w:r>
          </w:p>
        </w:tc>
        <w:tc>
          <w:tcPr>
            <w:tcW w:w="1138" w:type="dxa"/>
            <w:tcBorders>
              <w:top w:val="nil"/>
              <w:left w:val="nil"/>
              <w:bottom w:val="single" w:sz="4" w:space="0" w:color="CAC9D9"/>
              <w:right w:val="single" w:sz="4" w:space="0" w:color="CAC9D9"/>
            </w:tcBorders>
            <w:shd w:val="clear" w:color="auto" w:fill="auto"/>
            <w:noWrap/>
            <w:vAlign w:val="center"/>
            <w:hideMark/>
          </w:tcPr>
          <w:p w14:paraId="26C94191" w14:textId="77777777" w:rsidR="00E41B02" w:rsidRPr="00F76625" w:rsidRDefault="00E41B02" w:rsidP="00E41B02">
            <w:pPr>
              <w:pStyle w:val="Textebrut"/>
              <w:jc w:val="center"/>
              <w:rPr>
                <w:strike/>
              </w:rPr>
            </w:pPr>
            <w:r w:rsidRPr="00F76625">
              <w:rPr>
                <w:strike/>
              </w:rPr>
              <w:t>1 980,68 €</w:t>
            </w:r>
          </w:p>
        </w:tc>
        <w:tc>
          <w:tcPr>
            <w:tcW w:w="958" w:type="dxa"/>
            <w:tcBorders>
              <w:top w:val="nil"/>
              <w:left w:val="nil"/>
              <w:bottom w:val="single" w:sz="4" w:space="0" w:color="CAC9D9"/>
              <w:right w:val="single" w:sz="4" w:space="0" w:color="CAC9D9"/>
            </w:tcBorders>
            <w:shd w:val="clear" w:color="auto" w:fill="auto"/>
            <w:noWrap/>
            <w:vAlign w:val="center"/>
            <w:hideMark/>
          </w:tcPr>
          <w:p w14:paraId="1C8A7617" w14:textId="77777777" w:rsidR="00E41B02" w:rsidRPr="00F76625" w:rsidRDefault="00E41B02" w:rsidP="00E41B02">
            <w:pPr>
              <w:pStyle w:val="Textebrut"/>
              <w:jc w:val="center"/>
              <w:rPr>
                <w:strike/>
              </w:rPr>
            </w:pPr>
            <w:r w:rsidRPr="00F76625">
              <w:rPr>
                <w:strike/>
              </w:rPr>
              <w:t> </w:t>
            </w:r>
          </w:p>
        </w:tc>
        <w:tc>
          <w:tcPr>
            <w:tcW w:w="1275" w:type="dxa"/>
            <w:tcBorders>
              <w:top w:val="nil"/>
              <w:left w:val="nil"/>
              <w:bottom w:val="single" w:sz="4" w:space="0" w:color="CAC9D9"/>
              <w:right w:val="single" w:sz="4" w:space="0" w:color="CAC9D9"/>
            </w:tcBorders>
            <w:shd w:val="clear" w:color="auto" w:fill="auto"/>
            <w:noWrap/>
            <w:vAlign w:val="center"/>
            <w:hideMark/>
          </w:tcPr>
          <w:p w14:paraId="06E113A5" w14:textId="77777777" w:rsidR="00E41B02" w:rsidRPr="00F76625" w:rsidRDefault="00E41B02" w:rsidP="00E41B02">
            <w:pPr>
              <w:pStyle w:val="Textebrut"/>
              <w:jc w:val="center"/>
              <w:rPr>
                <w:strike/>
              </w:rPr>
            </w:pPr>
            <w:r w:rsidRPr="00F76625">
              <w:rPr>
                <w:strike/>
              </w:rPr>
              <w:t>02/07/2024</w:t>
            </w:r>
          </w:p>
        </w:tc>
      </w:tr>
    </w:tbl>
    <w:p w14:paraId="21E7ABE7" w14:textId="77777777" w:rsidR="00E41B02" w:rsidRDefault="00E41B02" w:rsidP="002D4D94">
      <w:pPr>
        <w:pStyle w:val="Textebrut"/>
      </w:pPr>
    </w:p>
    <w:p w14:paraId="23385983" w14:textId="43CEC8F0" w:rsidR="00392671" w:rsidRDefault="00392671" w:rsidP="002D4D94">
      <w:pPr>
        <w:pStyle w:val="Textebrut"/>
      </w:pPr>
    </w:p>
    <w:tbl>
      <w:tblPr>
        <w:tblW w:w="8240" w:type="dxa"/>
        <w:tblInd w:w="-3" w:type="dxa"/>
        <w:tblCellMar>
          <w:left w:w="0" w:type="dxa"/>
          <w:right w:w="0" w:type="dxa"/>
        </w:tblCellMar>
        <w:tblLook w:val="04A0" w:firstRow="1" w:lastRow="0" w:firstColumn="1" w:lastColumn="0" w:noHBand="0" w:noVBand="1"/>
      </w:tblPr>
      <w:tblGrid>
        <w:gridCol w:w="2940"/>
        <w:gridCol w:w="1100"/>
        <w:gridCol w:w="1840"/>
        <w:gridCol w:w="1300"/>
        <w:gridCol w:w="1060"/>
      </w:tblGrid>
      <w:tr w:rsidR="005B7B2F" w14:paraId="15FCD9E6" w14:textId="77777777" w:rsidTr="005B7B2F">
        <w:trPr>
          <w:trHeight w:val="1035"/>
        </w:trPr>
        <w:tc>
          <w:tcPr>
            <w:tcW w:w="2940" w:type="dxa"/>
            <w:tcBorders>
              <w:top w:val="single" w:sz="8" w:space="0" w:color="CACAD9"/>
              <w:left w:val="single" w:sz="8" w:space="0" w:color="CACAD9"/>
              <w:bottom w:val="single" w:sz="8" w:space="0" w:color="CACAD9"/>
              <w:right w:val="single" w:sz="8" w:space="0" w:color="CACAD9"/>
            </w:tcBorders>
            <w:shd w:val="clear" w:color="auto" w:fill="5175B9"/>
            <w:tcMar>
              <w:top w:w="0" w:type="dxa"/>
              <w:left w:w="70" w:type="dxa"/>
              <w:bottom w:w="0" w:type="dxa"/>
              <w:right w:w="70" w:type="dxa"/>
            </w:tcMar>
            <w:vAlign w:val="center"/>
            <w:hideMark/>
          </w:tcPr>
          <w:p w14:paraId="47C02DB2" w14:textId="77777777" w:rsidR="005B7B2F" w:rsidRDefault="005B7B2F">
            <w:pPr>
              <w:jc w:val="center"/>
              <w:rPr>
                <w:rFonts w:ascii="Calibri" w:hAnsi="Calibri" w:cs="Calibri"/>
              </w:rPr>
            </w:pPr>
            <w:r>
              <w:rPr>
                <w:b/>
                <w:bCs/>
                <w:color w:val="FFFFFF"/>
              </w:rPr>
              <w:t>Emploi</w:t>
            </w:r>
          </w:p>
        </w:tc>
        <w:tc>
          <w:tcPr>
            <w:tcW w:w="1100" w:type="dxa"/>
            <w:tcBorders>
              <w:top w:val="single" w:sz="8" w:space="0" w:color="CACAD9"/>
              <w:left w:val="nil"/>
              <w:bottom w:val="single" w:sz="8" w:space="0" w:color="CACAD9"/>
              <w:right w:val="single" w:sz="8" w:space="0" w:color="CACAD9"/>
            </w:tcBorders>
            <w:shd w:val="clear" w:color="auto" w:fill="5175B9"/>
            <w:tcMar>
              <w:top w:w="0" w:type="dxa"/>
              <w:left w:w="70" w:type="dxa"/>
              <w:bottom w:w="0" w:type="dxa"/>
              <w:right w:w="70" w:type="dxa"/>
            </w:tcMar>
            <w:vAlign w:val="center"/>
            <w:hideMark/>
          </w:tcPr>
          <w:p w14:paraId="32A5CFD8" w14:textId="77777777" w:rsidR="005B7B2F" w:rsidRDefault="005B7B2F">
            <w:pPr>
              <w:jc w:val="center"/>
            </w:pPr>
            <w:r>
              <w:rPr>
                <w:b/>
                <w:bCs/>
                <w:color w:val="FFFFFF"/>
              </w:rPr>
              <w:t>Horaire mensuel</w:t>
            </w:r>
          </w:p>
        </w:tc>
        <w:tc>
          <w:tcPr>
            <w:tcW w:w="1840" w:type="dxa"/>
            <w:tcBorders>
              <w:top w:val="single" w:sz="8" w:space="0" w:color="CACAD9"/>
              <w:left w:val="nil"/>
              <w:bottom w:val="single" w:sz="8" w:space="0" w:color="CACAD9"/>
              <w:right w:val="single" w:sz="8" w:space="0" w:color="CACAD9"/>
            </w:tcBorders>
            <w:shd w:val="clear" w:color="auto" w:fill="5175B9"/>
            <w:tcMar>
              <w:top w:w="0" w:type="dxa"/>
              <w:left w:w="70" w:type="dxa"/>
              <w:bottom w:w="0" w:type="dxa"/>
              <w:right w:w="70" w:type="dxa"/>
            </w:tcMar>
            <w:vAlign w:val="center"/>
            <w:hideMark/>
          </w:tcPr>
          <w:p w14:paraId="1E236491" w14:textId="77777777" w:rsidR="005B7B2F" w:rsidRDefault="005B7B2F">
            <w:pPr>
              <w:jc w:val="center"/>
            </w:pPr>
            <w:r>
              <w:rPr>
                <w:b/>
                <w:bCs/>
                <w:color w:val="FFFFFF"/>
              </w:rPr>
              <w:t>Salaire de base</w:t>
            </w:r>
          </w:p>
        </w:tc>
        <w:tc>
          <w:tcPr>
            <w:tcW w:w="1300" w:type="dxa"/>
            <w:tcBorders>
              <w:top w:val="single" w:sz="8" w:space="0" w:color="CACAD9"/>
              <w:left w:val="nil"/>
              <w:bottom w:val="single" w:sz="8" w:space="0" w:color="CACAD9"/>
              <w:right w:val="single" w:sz="8" w:space="0" w:color="CACAD9"/>
            </w:tcBorders>
            <w:shd w:val="clear" w:color="auto" w:fill="5175B9"/>
            <w:tcMar>
              <w:top w:w="0" w:type="dxa"/>
              <w:left w:w="70" w:type="dxa"/>
              <w:bottom w:w="0" w:type="dxa"/>
              <w:right w:w="70" w:type="dxa"/>
            </w:tcMar>
            <w:vAlign w:val="center"/>
            <w:hideMark/>
          </w:tcPr>
          <w:p w14:paraId="4ED5D303" w14:textId="77777777" w:rsidR="005B7B2F" w:rsidRDefault="005B7B2F">
            <w:pPr>
              <w:jc w:val="center"/>
            </w:pPr>
            <w:r>
              <w:rPr>
                <w:b/>
                <w:bCs/>
                <w:color w:val="FFFFFF"/>
              </w:rPr>
              <w:t>Ancienneté</w:t>
            </w:r>
            <w:r>
              <w:rPr>
                <w:b/>
                <w:bCs/>
                <w:color w:val="FFFFFF"/>
              </w:rPr>
              <w:br/>
              <w:t>(en année)</w:t>
            </w:r>
          </w:p>
        </w:tc>
        <w:tc>
          <w:tcPr>
            <w:tcW w:w="1060" w:type="dxa"/>
            <w:tcBorders>
              <w:top w:val="single" w:sz="8" w:space="0" w:color="CACAD9"/>
              <w:left w:val="nil"/>
              <w:bottom w:val="single" w:sz="8" w:space="0" w:color="CACAD9"/>
              <w:right w:val="single" w:sz="8" w:space="0" w:color="CACAD9"/>
            </w:tcBorders>
            <w:shd w:val="clear" w:color="auto" w:fill="5175B9"/>
            <w:tcMar>
              <w:top w:w="0" w:type="dxa"/>
              <w:left w:w="70" w:type="dxa"/>
              <w:bottom w:w="0" w:type="dxa"/>
              <w:right w:w="70" w:type="dxa"/>
            </w:tcMar>
            <w:vAlign w:val="center"/>
            <w:hideMark/>
          </w:tcPr>
          <w:p w14:paraId="7C0CE6BD" w14:textId="77777777" w:rsidR="005B7B2F" w:rsidRDefault="005B7B2F">
            <w:pPr>
              <w:jc w:val="center"/>
            </w:pPr>
            <w:r>
              <w:rPr>
                <w:b/>
                <w:bCs/>
                <w:color w:val="FFFFFF"/>
              </w:rPr>
              <w:t>Prime Annuelle</w:t>
            </w:r>
          </w:p>
        </w:tc>
      </w:tr>
      <w:tr w:rsidR="005B7B2F" w14:paraId="114C4547" w14:textId="77777777" w:rsidTr="005B7B2F">
        <w:trPr>
          <w:trHeight w:val="297"/>
        </w:trPr>
        <w:tc>
          <w:tcPr>
            <w:tcW w:w="2940" w:type="dxa"/>
            <w:tcBorders>
              <w:top w:val="nil"/>
              <w:left w:val="single" w:sz="8" w:space="0" w:color="CAC9D9"/>
              <w:bottom w:val="single" w:sz="8" w:space="0" w:color="CAC9D9"/>
              <w:right w:val="single" w:sz="8" w:space="0" w:color="CAC9D9"/>
            </w:tcBorders>
            <w:shd w:val="clear" w:color="auto" w:fill="F0F0F4"/>
            <w:noWrap/>
            <w:tcMar>
              <w:top w:w="0" w:type="dxa"/>
              <w:left w:w="70" w:type="dxa"/>
              <w:bottom w:w="0" w:type="dxa"/>
              <w:right w:w="70" w:type="dxa"/>
            </w:tcMar>
            <w:vAlign w:val="center"/>
            <w:hideMark/>
          </w:tcPr>
          <w:p w14:paraId="203FFC23" w14:textId="77777777" w:rsidR="005B7B2F" w:rsidRDefault="005B7B2F">
            <w:r>
              <w:rPr>
                <w:color w:val="000000"/>
              </w:rPr>
              <w:t>ASSISTANT(E) MANAGER(E)</w:t>
            </w:r>
          </w:p>
        </w:tc>
        <w:tc>
          <w:tcPr>
            <w:tcW w:w="1100" w:type="dxa"/>
            <w:tcBorders>
              <w:top w:val="nil"/>
              <w:left w:val="nil"/>
              <w:bottom w:val="single" w:sz="8" w:space="0" w:color="CAC9D9"/>
              <w:right w:val="single" w:sz="8" w:space="0" w:color="CAC9D9"/>
            </w:tcBorders>
            <w:shd w:val="clear" w:color="auto" w:fill="F0F0F4"/>
            <w:noWrap/>
            <w:tcMar>
              <w:top w:w="0" w:type="dxa"/>
              <w:left w:w="70" w:type="dxa"/>
              <w:bottom w:w="0" w:type="dxa"/>
              <w:right w:w="70" w:type="dxa"/>
            </w:tcMar>
            <w:vAlign w:val="center"/>
            <w:hideMark/>
          </w:tcPr>
          <w:p w14:paraId="51B88B4D" w14:textId="77777777" w:rsidR="005B7B2F" w:rsidRDefault="005B7B2F">
            <w:pPr>
              <w:jc w:val="right"/>
            </w:pPr>
            <w:r>
              <w:rPr>
                <w:color w:val="000000"/>
              </w:rPr>
              <w:t>169</w:t>
            </w:r>
          </w:p>
        </w:tc>
        <w:tc>
          <w:tcPr>
            <w:tcW w:w="1840" w:type="dxa"/>
            <w:tcBorders>
              <w:top w:val="nil"/>
              <w:left w:val="nil"/>
              <w:bottom w:val="single" w:sz="8" w:space="0" w:color="CAC9D9"/>
              <w:right w:val="single" w:sz="8" w:space="0" w:color="CAC9D9"/>
            </w:tcBorders>
            <w:shd w:val="clear" w:color="auto" w:fill="F0F0F4"/>
            <w:noWrap/>
            <w:tcMar>
              <w:top w:w="0" w:type="dxa"/>
              <w:left w:w="70" w:type="dxa"/>
              <w:bottom w:w="0" w:type="dxa"/>
              <w:right w:w="70" w:type="dxa"/>
            </w:tcMar>
            <w:vAlign w:val="center"/>
            <w:hideMark/>
          </w:tcPr>
          <w:p w14:paraId="2FC4F8D8" w14:textId="77777777" w:rsidR="005B7B2F" w:rsidRDefault="005B7B2F">
            <w:pPr>
              <w:jc w:val="right"/>
            </w:pPr>
            <w:r>
              <w:rPr>
                <w:color w:val="000000"/>
              </w:rPr>
              <w:t>2 400 €</w:t>
            </w:r>
          </w:p>
        </w:tc>
        <w:tc>
          <w:tcPr>
            <w:tcW w:w="1300" w:type="dxa"/>
            <w:tcBorders>
              <w:top w:val="nil"/>
              <w:left w:val="nil"/>
              <w:bottom w:val="single" w:sz="8" w:space="0" w:color="CAC9D9"/>
              <w:right w:val="single" w:sz="8" w:space="0" w:color="CAC9D9"/>
            </w:tcBorders>
            <w:shd w:val="clear" w:color="auto" w:fill="F0F0F4"/>
            <w:noWrap/>
            <w:tcMar>
              <w:top w:w="0" w:type="dxa"/>
              <w:left w:w="70" w:type="dxa"/>
              <w:bottom w:w="0" w:type="dxa"/>
              <w:right w:w="70" w:type="dxa"/>
            </w:tcMar>
            <w:vAlign w:val="center"/>
            <w:hideMark/>
          </w:tcPr>
          <w:p w14:paraId="328B3137" w14:textId="77777777" w:rsidR="005B7B2F" w:rsidRDefault="005B7B2F">
            <w:pPr>
              <w:jc w:val="right"/>
            </w:pPr>
            <w:r>
              <w:rPr>
                <w:color w:val="000000"/>
              </w:rPr>
              <w:t>1,06</w:t>
            </w:r>
          </w:p>
        </w:tc>
        <w:tc>
          <w:tcPr>
            <w:tcW w:w="1060" w:type="dxa"/>
            <w:tcBorders>
              <w:top w:val="nil"/>
              <w:left w:val="nil"/>
              <w:bottom w:val="single" w:sz="8" w:space="0" w:color="CAC9D9"/>
              <w:right w:val="single" w:sz="8" w:space="0" w:color="CAC9D9"/>
            </w:tcBorders>
            <w:shd w:val="clear" w:color="auto" w:fill="F0F0F4"/>
            <w:noWrap/>
            <w:tcMar>
              <w:top w:w="0" w:type="dxa"/>
              <w:left w:w="70" w:type="dxa"/>
              <w:bottom w:w="0" w:type="dxa"/>
              <w:right w:w="70" w:type="dxa"/>
            </w:tcMar>
            <w:vAlign w:val="center"/>
            <w:hideMark/>
          </w:tcPr>
          <w:p w14:paraId="20EBCE0B" w14:textId="77777777" w:rsidR="005B7B2F" w:rsidRDefault="005B7B2F">
            <w:pPr>
              <w:jc w:val="right"/>
            </w:pPr>
            <w:r>
              <w:rPr>
                <w:color w:val="000000"/>
              </w:rPr>
              <w:t>0 </w:t>
            </w:r>
          </w:p>
        </w:tc>
      </w:tr>
      <w:tr w:rsidR="005B7B2F" w14:paraId="41496816" w14:textId="77777777" w:rsidTr="005B7B2F">
        <w:trPr>
          <w:trHeight w:val="297"/>
        </w:trPr>
        <w:tc>
          <w:tcPr>
            <w:tcW w:w="2940" w:type="dxa"/>
            <w:tcBorders>
              <w:top w:val="nil"/>
              <w:left w:val="single" w:sz="8" w:space="0" w:color="CAC9D9"/>
              <w:bottom w:val="single" w:sz="8" w:space="0" w:color="CAC9D9"/>
              <w:right w:val="single" w:sz="8" w:space="0" w:color="CAC9D9"/>
            </w:tcBorders>
            <w:shd w:val="clear" w:color="auto" w:fill="FFFFFF"/>
            <w:noWrap/>
            <w:tcMar>
              <w:top w:w="0" w:type="dxa"/>
              <w:left w:w="70" w:type="dxa"/>
              <w:bottom w:w="0" w:type="dxa"/>
              <w:right w:w="70" w:type="dxa"/>
            </w:tcMar>
            <w:vAlign w:val="center"/>
            <w:hideMark/>
          </w:tcPr>
          <w:p w14:paraId="360A80FF" w14:textId="77777777" w:rsidR="005B7B2F" w:rsidRDefault="005B7B2F">
            <w:r>
              <w:rPr>
                <w:color w:val="000000"/>
              </w:rPr>
              <w:t>VENDEUR(SE)</w:t>
            </w:r>
          </w:p>
        </w:tc>
        <w:tc>
          <w:tcPr>
            <w:tcW w:w="1100" w:type="dxa"/>
            <w:tcBorders>
              <w:top w:val="nil"/>
              <w:left w:val="nil"/>
              <w:bottom w:val="single" w:sz="8" w:space="0" w:color="CAC9D9"/>
              <w:right w:val="single" w:sz="8" w:space="0" w:color="CAC9D9"/>
            </w:tcBorders>
            <w:shd w:val="clear" w:color="auto" w:fill="FFFFFF"/>
            <w:noWrap/>
            <w:tcMar>
              <w:top w:w="0" w:type="dxa"/>
              <w:left w:w="70" w:type="dxa"/>
              <w:bottom w:w="0" w:type="dxa"/>
              <w:right w:w="70" w:type="dxa"/>
            </w:tcMar>
            <w:vAlign w:val="center"/>
            <w:hideMark/>
          </w:tcPr>
          <w:p w14:paraId="4C03860F" w14:textId="77777777" w:rsidR="005B7B2F" w:rsidRDefault="005B7B2F">
            <w:pPr>
              <w:jc w:val="right"/>
            </w:pPr>
            <w:r>
              <w:rPr>
                <w:color w:val="000000"/>
              </w:rPr>
              <w:t>169</w:t>
            </w:r>
          </w:p>
        </w:tc>
        <w:tc>
          <w:tcPr>
            <w:tcW w:w="1840" w:type="dxa"/>
            <w:tcBorders>
              <w:top w:val="nil"/>
              <w:left w:val="nil"/>
              <w:bottom w:val="single" w:sz="8" w:space="0" w:color="CAC9D9"/>
              <w:right w:val="single" w:sz="8" w:space="0" w:color="CAC9D9"/>
            </w:tcBorders>
            <w:shd w:val="clear" w:color="auto" w:fill="FFFFFF"/>
            <w:noWrap/>
            <w:tcMar>
              <w:top w:w="0" w:type="dxa"/>
              <w:left w:w="70" w:type="dxa"/>
              <w:bottom w:w="0" w:type="dxa"/>
              <w:right w:w="70" w:type="dxa"/>
            </w:tcMar>
            <w:vAlign w:val="center"/>
            <w:hideMark/>
          </w:tcPr>
          <w:p w14:paraId="3E3ADBF8" w14:textId="77777777" w:rsidR="005B7B2F" w:rsidRDefault="005B7B2F">
            <w:pPr>
              <w:jc w:val="right"/>
            </w:pPr>
            <w:r>
              <w:rPr>
                <w:color w:val="000000"/>
              </w:rPr>
              <w:t>2 042 €</w:t>
            </w:r>
          </w:p>
        </w:tc>
        <w:tc>
          <w:tcPr>
            <w:tcW w:w="1300" w:type="dxa"/>
            <w:tcBorders>
              <w:top w:val="nil"/>
              <w:left w:val="nil"/>
              <w:bottom w:val="single" w:sz="8" w:space="0" w:color="CAC9D9"/>
              <w:right w:val="single" w:sz="8" w:space="0" w:color="CAC9D9"/>
            </w:tcBorders>
            <w:shd w:val="clear" w:color="auto" w:fill="FFFFFF"/>
            <w:noWrap/>
            <w:tcMar>
              <w:top w:w="0" w:type="dxa"/>
              <w:left w:w="70" w:type="dxa"/>
              <w:bottom w:w="0" w:type="dxa"/>
              <w:right w:w="70" w:type="dxa"/>
            </w:tcMar>
            <w:vAlign w:val="center"/>
            <w:hideMark/>
          </w:tcPr>
          <w:p w14:paraId="73158FDC" w14:textId="77777777" w:rsidR="005B7B2F" w:rsidRDefault="005B7B2F">
            <w:pPr>
              <w:jc w:val="right"/>
            </w:pPr>
            <w:r>
              <w:rPr>
                <w:color w:val="000000"/>
              </w:rPr>
              <w:t>0,13</w:t>
            </w:r>
          </w:p>
        </w:tc>
        <w:tc>
          <w:tcPr>
            <w:tcW w:w="1060" w:type="dxa"/>
            <w:tcBorders>
              <w:top w:val="nil"/>
              <w:left w:val="nil"/>
              <w:bottom w:val="single" w:sz="8" w:space="0" w:color="CAC9D9"/>
              <w:right w:val="single" w:sz="8" w:space="0" w:color="CAC9D9"/>
            </w:tcBorders>
            <w:shd w:val="clear" w:color="auto" w:fill="FFFFFF"/>
            <w:noWrap/>
            <w:tcMar>
              <w:top w:w="0" w:type="dxa"/>
              <w:left w:w="70" w:type="dxa"/>
              <w:bottom w:w="0" w:type="dxa"/>
              <w:right w:w="70" w:type="dxa"/>
            </w:tcMar>
            <w:vAlign w:val="center"/>
            <w:hideMark/>
          </w:tcPr>
          <w:p w14:paraId="1D3CD1CD" w14:textId="77777777" w:rsidR="005B7B2F" w:rsidRDefault="005B7B2F">
            <w:pPr>
              <w:jc w:val="right"/>
            </w:pPr>
            <w:r>
              <w:rPr>
                <w:color w:val="000000"/>
              </w:rPr>
              <w:t>0 </w:t>
            </w:r>
          </w:p>
        </w:tc>
      </w:tr>
      <w:tr w:rsidR="005B7B2F" w14:paraId="1CE0C72E" w14:textId="77777777" w:rsidTr="005B7B2F">
        <w:trPr>
          <w:trHeight w:val="297"/>
        </w:trPr>
        <w:tc>
          <w:tcPr>
            <w:tcW w:w="2940" w:type="dxa"/>
            <w:tcBorders>
              <w:top w:val="nil"/>
              <w:left w:val="single" w:sz="8" w:space="0" w:color="CAC9D9"/>
              <w:bottom w:val="single" w:sz="8" w:space="0" w:color="CAC9D9"/>
              <w:right w:val="single" w:sz="8" w:space="0" w:color="CAC9D9"/>
            </w:tcBorders>
            <w:shd w:val="clear" w:color="auto" w:fill="FFFFFF"/>
            <w:noWrap/>
            <w:tcMar>
              <w:top w:w="0" w:type="dxa"/>
              <w:left w:w="70" w:type="dxa"/>
              <w:bottom w:w="0" w:type="dxa"/>
              <w:right w:w="70" w:type="dxa"/>
            </w:tcMar>
            <w:vAlign w:val="center"/>
            <w:hideMark/>
          </w:tcPr>
          <w:p w14:paraId="382AD9D3" w14:textId="77777777" w:rsidR="005B7B2F" w:rsidRDefault="005B7B2F">
            <w:r>
              <w:rPr>
                <w:color w:val="000000"/>
              </w:rPr>
              <w:t>VENDEUR(SE)</w:t>
            </w:r>
          </w:p>
        </w:tc>
        <w:tc>
          <w:tcPr>
            <w:tcW w:w="1100" w:type="dxa"/>
            <w:tcBorders>
              <w:top w:val="nil"/>
              <w:left w:val="nil"/>
              <w:bottom w:val="single" w:sz="8" w:space="0" w:color="CAC9D9"/>
              <w:right w:val="single" w:sz="8" w:space="0" w:color="CAC9D9"/>
            </w:tcBorders>
            <w:shd w:val="clear" w:color="auto" w:fill="FFFFFF"/>
            <w:noWrap/>
            <w:tcMar>
              <w:top w:w="0" w:type="dxa"/>
              <w:left w:w="70" w:type="dxa"/>
              <w:bottom w:w="0" w:type="dxa"/>
              <w:right w:w="70" w:type="dxa"/>
            </w:tcMar>
            <w:vAlign w:val="center"/>
            <w:hideMark/>
          </w:tcPr>
          <w:p w14:paraId="5EF35894" w14:textId="77777777" w:rsidR="005B7B2F" w:rsidRDefault="005B7B2F">
            <w:pPr>
              <w:jc w:val="right"/>
            </w:pPr>
            <w:r>
              <w:rPr>
                <w:color w:val="000000"/>
              </w:rPr>
              <w:t>169</w:t>
            </w:r>
          </w:p>
        </w:tc>
        <w:tc>
          <w:tcPr>
            <w:tcW w:w="1840" w:type="dxa"/>
            <w:tcBorders>
              <w:top w:val="nil"/>
              <w:left w:val="nil"/>
              <w:bottom w:val="single" w:sz="8" w:space="0" w:color="CAC9D9"/>
              <w:right w:val="single" w:sz="8" w:space="0" w:color="CAC9D9"/>
            </w:tcBorders>
            <w:shd w:val="clear" w:color="auto" w:fill="FFFFFF"/>
            <w:noWrap/>
            <w:tcMar>
              <w:top w:w="0" w:type="dxa"/>
              <w:left w:w="70" w:type="dxa"/>
              <w:bottom w:w="0" w:type="dxa"/>
              <w:right w:w="70" w:type="dxa"/>
            </w:tcMar>
            <w:vAlign w:val="center"/>
            <w:hideMark/>
          </w:tcPr>
          <w:p w14:paraId="389A194E" w14:textId="77777777" w:rsidR="005B7B2F" w:rsidRDefault="005B7B2F">
            <w:pPr>
              <w:jc w:val="right"/>
            </w:pPr>
            <w:r>
              <w:rPr>
                <w:color w:val="000000"/>
              </w:rPr>
              <w:t>2 042 €</w:t>
            </w:r>
          </w:p>
        </w:tc>
        <w:tc>
          <w:tcPr>
            <w:tcW w:w="1300" w:type="dxa"/>
            <w:tcBorders>
              <w:top w:val="nil"/>
              <w:left w:val="nil"/>
              <w:bottom w:val="single" w:sz="8" w:space="0" w:color="CAC9D9"/>
              <w:right w:val="single" w:sz="8" w:space="0" w:color="CAC9D9"/>
            </w:tcBorders>
            <w:shd w:val="clear" w:color="auto" w:fill="FFFFFF"/>
            <w:noWrap/>
            <w:tcMar>
              <w:top w:w="0" w:type="dxa"/>
              <w:left w:w="70" w:type="dxa"/>
              <w:bottom w:w="0" w:type="dxa"/>
              <w:right w:w="70" w:type="dxa"/>
            </w:tcMar>
            <w:vAlign w:val="center"/>
            <w:hideMark/>
          </w:tcPr>
          <w:p w14:paraId="0AC9A2A0" w14:textId="77777777" w:rsidR="005B7B2F" w:rsidRDefault="005B7B2F">
            <w:pPr>
              <w:jc w:val="right"/>
            </w:pPr>
            <w:r>
              <w:rPr>
                <w:color w:val="000000"/>
              </w:rPr>
              <w:t>0,13</w:t>
            </w:r>
          </w:p>
        </w:tc>
        <w:tc>
          <w:tcPr>
            <w:tcW w:w="1060" w:type="dxa"/>
            <w:tcBorders>
              <w:top w:val="nil"/>
              <w:left w:val="nil"/>
              <w:bottom w:val="single" w:sz="8" w:space="0" w:color="CAC9D9"/>
              <w:right w:val="single" w:sz="8" w:space="0" w:color="CAC9D9"/>
            </w:tcBorders>
            <w:shd w:val="clear" w:color="auto" w:fill="FFFFFF"/>
            <w:noWrap/>
            <w:tcMar>
              <w:top w:w="0" w:type="dxa"/>
              <w:left w:w="70" w:type="dxa"/>
              <w:bottom w:w="0" w:type="dxa"/>
              <w:right w:w="70" w:type="dxa"/>
            </w:tcMar>
            <w:vAlign w:val="center"/>
            <w:hideMark/>
          </w:tcPr>
          <w:p w14:paraId="74708D11" w14:textId="77777777" w:rsidR="005B7B2F" w:rsidRDefault="005B7B2F">
            <w:pPr>
              <w:jc w:val="right"/>
            </w:pPr>
            <w:r>
              <w:rPr>
                <w:color w:val="000000"/>
              </w:rPr>
              <w:t>0 </w:t>
            </w:r>
          </w:p>
        </w:tc>
      </w:tr>
      <w:tr w:rsidR="005B7B2F" w14:paraId="3CC44F80" w14:textId="77777777" w:rsidTr="005B7B2F">
        <w:trPr>
          <w:trHeight w:val="297"/>
        </w:trPr>
        <w:tc>
          <w:tcPr>
            <w:tcW w:w="2940" w:type="dxa"/>
            <w:tcBorders>
              <w:top w:val="nil"/>
              <w:left w:val="single" w:sz="8" w:space="0" w:color="CAC9D9"/>
              <w:bottom w:val="single" w:sz="8" w:space="0" w:color="CAC9D9"/>
              <w:right w:val="single" w:sz="8" w:space="0" w:color="CAC9D9"/>
            </w:tcBorders>
            <w:shd w:val="clear" w:color="auto" w:fill="F0F0F4"/>
            <w:noWrap/>
            <w:tcMar>
              <w:top w:w="0" w:type="dxa"/>
              <w:left w:w="70" w:type="dxa"/>
              <w:bottom w:w="0" w:type="dxa"/>
              <w:right w:w="70" w:type="dxa"/>
            </w:tcMar>
            <w:vAlign w:val="center"/>
            <w:hideMark/>
          </w:tcPr>
          <w:p w14:paraId="7645E8E1" w14:textId="77777777" w:rsidR="005B7B2F" w:rsidRDefault="005B7B2F">
            <w:r>
              <w:rPr>
                <w:color w:val="000000"/>
              </w:rPr>
              <w:t>VENDEUR(SE)</w:t>
            </w:r>
          </w:p>
        </w:tc>
        <w:tc>
          <w:tcPr>
            <w:tcW w:w="1100" w:type="dxa"/>
            <w:tcBorders>
              <w:top w:val="nil"/>
              <w:left w:val="nil"/>
              <w:bottom w:val="single" w:sz="8" w:space="0" w:color="CAC9D9"/>
              <w:right w:val="single" w:sz="8" w:space="0" w:color="CAC9D9"/>
            </w:tcBorders>
            <w:shd w:val="clear" w:color="auto" w:fill="F0F0F4"/>
            <w:noWrap/>
            <w:tcMar>
              <w:top w:w="0" w:type="dxa"/>
              <w:left w:w="70" w:type="dxa"/>
              <w:bottom w:w="0" w:type="dxa"/>
              <w:right w:w="70" w:type="dxa"/>
            </w:tcMar>
            <w:vAlign w:val="center"/>
            <w:hideMark/>
          </w:tcPr>
          <w:p w14:paraId="7303F047" w14:textId="77777777" w:rsidR="005B7B2F" w:rsidRDefault="005B7B2F">
            <w:pPr>
              <w:jc w:val="right"/>
            </w:pPr>
            <w:r>
              <w:rPr>
                <w:color w:val="000000"/>
              </w:rPr>
              <w:t>169</w:t>
            </w:r>
          </w:p>
        </w:tc>
        <w:tc>
          <w:tcPr>
            <w:tcW w:w="1840" w:type="dxa"/>
            <w:tcBorders>
              <w:top w:val="nil"/>
              <w:left w:val="nil"/>
              <w:bottom w:val="single" w:sz="8" w:space="0" w:color="CAC9D9"/>
              <w:right w:val="single" w:sz="8" w:space="0" w:color="CAC9D9"/>
            </w:tcBorders>
            <w:shd w:val="clear" w:color="auto" w:fill="F0F0F4"/>
            <w:noWrap/>
            <w:tcMar>
              <w:top w:w="0" w:type="dxa"/>
              <w:left w:w="70" w:type="dxa"/>
              <w:bottom w:w="0" w:type="dxa"/>
              <w:right w:w="70" w:type="dxa"/>
            </w:tcMar>
            <w:vAlign w:val="center"/>
            <w:hideMark/>
          </w:tcPr>
          <w:p w14:paraId="7925CD66" w14:textId="77777777" w:rsidR="005B7B2F" w:rsidRDefault="005B7B2F">
            <w:pPr>
              <w:jc w:val="right"/>
            </w:pPr>
            <w:r>
              <w:rPr>
                <w:color w:val="000000"/>
              </w:rPr>
              <w:t>2 042 €</w:t>
            </w:r>
          </w:p>
        </w:tc>
        <w:tc>
          <w:tcPr>
            <w:tcW w:w="1300" w:type="dxa"/>
            <w:tcBorders>
              <w:top w:val="nil"/>
              <w:left w:val="nil"/>
              <w:bottom w:val="single" w:sz="8" w:space="0" w:color="CAC9D9"/>
              <w:right w:val="single" w:sz="8" w:space="0" w:color="CAC9D9"/>
            </w:tcBorders>
            <w:shd w:val="clear" w:color="auto" w:fill="F0F0F4"/>
            <w:noWrap/>
            <w:tcMar>
              <w:top w:w="0" w:type="dxa"/>
              <w:left w:w="70" w:type="dxa"/>
              <w:bottom w:w="0" w:type="dxa"/>
              <w:right w:w="70" w:type="dxa"/>
            </w:tcMar>
            <w:vAlign w:val="center"/>
            <w:hideMark/>
          </w:tcPr>
          <w:p w14:paraId="3A45BAC4" w14:textId="77777777" w:rsidR="005B7B2F" w:rsidRDefault="005B7B2F">
            <w:pPr>
              <w:jc w:val="right"/>
            </w:pPr>
            <w:r>
              <w:rPr>
                <w:color w:val="000000"/>
              </w:rPr>
              <w:t>0,22</w:t>
            </w:r>
          </w:p>
        </w:tc>
        <w:tc>
          <w:tcPr>
            <w:tcW w:w="1060" w:type="dxa"/>
            <w:tcBorders>
              <w:top w:val="nil"/>
              <w:left w:val="nil"/>
              <w:bottom w:val="single" w:sz="8" w:space="0" w:color="CAC9D9"/>
              <w:right w:val="single" w:sz="8" w:space="0" w:color="CAC9D9"/>
            </w:tcBorders>
            <w:shd w:val="clear" w:color="auto" w:fill="F0F0F4"/>
            <w:noWrap/>
            <w:tcMar>
              <w:top w:w="0" w:type="dxa"/>
              <w:left w:w="70" w:type="dxa"/>
              <w:bottom w:w="0" w:type="dxa"/>
              <w:right w:w="70" w:type="dxa"/>
            </w:tcMar>
            <w:vAlign w:val="center"/>
            <w:hideMark/>
          </w:tcPr>
          <w:p w14:paraId="201ABCA8" w14:textId="77777777" w:rsidR="005B7B2F" w:rsidRDefault="005B7B2F">
            <w:pPr>
              <w:jc w:val="right"/>
            </w:pPr>
            <w:r>
              <w:rPr>
                <w:color w:val="000000"/>
              </w:rPr>
              <w:t>0 </w:t>
            </w:r>
          </w:p>
        </w:tc>
      </w:tr>
      <w:tr w:rsidR="005B7B2F" w14:paraId="3D898913" w14:textId="77777777" w:rsidTr="005B7B2F">
        <w:trPr>
          <w:trHeight w:val="297"/>
        </w:trPr>
        <w:tc>
          <w:tcPr>
            <w:tcW w:w="2940" w:type="dxa"/>
            <w:tcBorders>
              <w:top w:val="nil"/>
              <w:left w:val="single" w:sz="8" w:space="0" w:color="CAC9D9"/>
              <w:bottom w:val="single" w:sz="8" w:space="0" w:color="CAC9D9"/>
              <w:right w:val="single" w:sz="8" w:space="0" w:color="CAC9D9"/>
            </w:tcBorders>
            <w:shd w:val="clear" w:color="auto" w:fill="FFFFFF"/>
            <w:noWrap/>
            <w:tcMar>
              <w:top w:w="0" w:type="dxa"/>
              <w:left w:w="70" w:type="dxa"/>
              <w:bottom w:w="0" w:type="dxa"/>
              <w:right w:w="70" w:type="dxa"/>
            </w:tcMar>
            <w:vAlign w:val="center"/>
            <w:hideMark/>
          </w:tcPr>
          <w:p w14:paraId="522AAC81" w14:textId="77777777" w:rsidR="005B7B2F" w:rsidRDefault="005B7B2F">
            <w:r>
              <w:rPr>
                <w:color w:val="000000"/>
              </w:rPr>
              <w:t>VENDEUR(SE)</w:t>
            </w:r>
          </w:p>
        </w:tc>
        <w:tc>
          <w:tcPr>
            <w:tcW w:w="1100" w:type="dxa"/>
            <w:tcBorders>
              <w:top w:val="nil"/>
              <w:left w:val="nil"/>
              <w:bottom w:val="single" w:sz="8" w:space="0" w:color="CAC9D9"/>
              <w:right w:val="single" w:sz="8" w:space="0" w:color="CAC9D9"/>
            </w:tcBorders>
            <w:shd w:val="clear" w:color="auto" w:fill="FFFFFF"/>
            <w:noWrap/>
            <w:tcMar>
              <w:top w:w="0" w:type="dxa"/>
              <w:left w:w="70" w:type="dxa"/>
              <w:bottom w:w="0" w:type="dxa"/>
              <w:right w:w="70" w:type="dxa"/>
            </w:tcMar>
            <w:vAlign w:val="center"/>
            <w:hideMark/>
          </w:tcPr>
          <w:p w14:paraId="4A28A3E2" w14:textId="77777777" w:rsidR="005B7B2F" w:rsidRDefault="005B7B2F">
            <w:pPr>
              <w:jc w:val="right"/>
            </w:pPr>
            <w:r>
              <w:rPr>
                <w:color w:val="000000"/>
              </w:rPr>
              <w:t>169</w:t>
            </w:r>
          </w:p>
        </w:tc>
        <w:tc>
          <w:tcPr>
            <w:tcW w:w="1840" w:type="dxa"/>
            <w:tcBorders>
              <w:top w:val="nil"/>
              <w:left w:val="nil"/>
              <w:bottom w:val="single" w:sz="8" w:space="0" w:color="CAC9D9"/>
              <w:right w:val="single" w:sz="8" w:space="0" w:color="CAC9D9"/>
            </w:tcBorders>
            <w:shd w:val="clear" w:color="auto" w:fill="FFFFFF"/>
            <w:noWrap/>
            <w:tcMar>
              <w:top w:w="0" w:type="dxa"/>
              <w:left w:w="70" w:type="dxa"/>
              <w:bottom w:w="0" w:type="dxa"/>
              <w:right w:w="70" w:type="dxa"/>
            </w:tcMar>
            <w:vAlign w:val="center"/>
            <w:hideMark/>
          </w:tcPr>
          <w:p w14:paraId="1423F8D6" w14:textId="77777777" w:rsidR="005B7B2F" w:rsidRDefault="005B7B2F">
            <w:pPr>
              <w:jc w:val="right"/>
            </w:pPr>
            <w:r>
              <w:rPr>
                <w:color w:val="000000"/>
              </w:rPr>
              <w:t>2 042 €</w:t>
            </w:r>
          </w:p>
        </w:tc>
        <w:tc>
          <w:tcPr>
            <w:tcW w:w="1300" w:type="dxa"/>
            <w:tcBorders>
              <w:top w:val="nil"/>
              <w:left w:val="nil"/>
              <w:bottom w:val="single" w:sz="8" w:space="0" w:color="CAC9D9"/>
              <w:right w:val="single" w:sz="8" w:space="0" w:color="CAC9D9"/>
            </w:tcBorders>
            <w:shd w:val="clear" w:color="auto" w:fill="FFFFFF"/>
            <w:noWrap/>
            <w:tcMar>
              <w:top w:w="0" w:type="dxa"/>
              <w:left w:w="70" w:type="dxa"/>
              <w:bottom w:w="0" w:type="dxa"/>
              <w:right w:w="70" w:type="dxa"/>
            </w:tcMar>
            <w:vAlign w:val="center"/>
            <w:hideMark/>
          </w:tcPr>
          <w:p w14:paraId="430DD427" w14:textId="77777777" w:rsidR="005B7B2F" w:rsidRDefault="005B7B2F">
            <w:pPr>
              <w:jc w:val="right"/>
            </w:pPr>
            <w:r>
              <w:rPr>
                <w:color w:val="000000"/>
              </w:rPr>
              <w:t>0,02</w:t>
            </w:r>
          </w:p>
        </w:tc>
        <w:tc>
          <w:tcPr>
            <w:tcW w:w="1060" w:type="dxa"/>
            <w:tcBorders>
              <w:top w:val="nil"/>
              <w:left w:val="nil"/>
              <w:bottom w:val="single" w:sz="8" w:space="0" w:color="CAC9D9"/>
              <w:right w:val="single" w:sz="8" w:space="0" w:color="CAC9D9"/>
            </w:tcBorders>
            <w:shd w:val="clear" w:color="auto" w:fill="FFFFFF"/>
            <w:noWrap/>
            <w:tcMar>
              <w:top w:w="0" w:type="dxa"/>
              <w:left w:w="70" w:type="dxa"/>
              <w:bottom w:w="0" w:type="dxa"/>
              <w:right w:w="70" w:type="dxa"/>
            </w:tcMar>
            <w:vAlign w:val="center"/>
            <w:hideMark/>
          </w:tcPr>
          <w:p w14:paraId="0490AEAB" w14:textId="77777777" w:rsidR="005B7B2F" w:rsidRDefault="005B7B2F">
            <w:pPr>
              <w:jc w:val="right"/>
            </w:pPr>
            <w:r>
              <w:rPr>
                <w:color w:val="000000"/>
              </w:rPr>
              <w:t>0 </w:t>
            </w:r>
          </w:p>
        </w:tc>
      </w:tr>
    </w:tbl>
    <w:p w14:paraId="2B866324" w14:textId="77777777" w:rsidR="00815D78" w:rsidRPr="00912354" w:rsidRDefault="00815D78" w:rsidP="002D4D94">
      <w:pPr>
        <w:pStyle w:val="Textebrut"/>
      </w:pPr>
    </w:p>
    <w:p w14:paraId="1804B002" w14:textId="26410F2B" w:rsidR="006E6B92" w:rsidRPr="006E6B92" w:rsidRDefault="00882970" w:rsidP="00B619B2">
      <w:pPr>
        <w:pStyle w:val="Annexe"/>
      </w:pPr>
      <w:bookmarkStart w:id="1034" w:name="_Toc507146899"/>
      <w:bookmarkStart w:id="1035" w:name="_Toc509568625"/>
      <w:bookmarkStart w:id="1036" w:name="_Toc509568933"/>
      <w:bookmarkStart w:id="1037" w:name="_Toc32307558"/>
      <w:bookmarkStart w:id="1038" w:name="_Ref139385388"/>
      <w:bookmarkStart w:id="1039" w:name="_Toc176365574"/>
      <w:bookmarkStart w:id="1040" w:name="_Toc198574698"/>
      <w:r>
        <w:t>P</w:t>
      </w:r>
      <w:r w:rsidR="006E6B92">
        <w:t>rogrammation culturelle</w:t>
      </w:r>
      <w:bookmarkEnd w:id="1034"/>
      <w:bookmarkEnd w:id="1035"/>
      <w:bookmarkEnd w:id="1036"/>
      <w:bookmarkEnd w:id="1037"/>
      <w:bookmarkEnd w:id="1038"/>
      <w:bookmarkEnd w:id="1039"/>
      <w:bookmarkEnd w:id="1040"/>
    </w:p>
    <w:p w14:paraId="06E0FA06" w14:textId="77777777" w:rsidR="006E6B92" w:rsidRDefault="00EA2104" w:rsidP="002D4D94">
      <w:pPr>
        <w:rPr>
          <w:rFonts w:cs="Calibri"/>
        </w:rPr>
      </w:pPr>
      <w:hyperlink r:id="rId18" w:history="1">
        <w:r w:rsidR="00046F0D" w:rsidRPr="00402281">
          <w:rPr>
            <w:rStyle w:val="Lienhypertexte"/>
            <w:rFonts w:cs="Calibri"/>
          </w:rPr>
          <w:t>http://www.chateauversailles.fr/actualites</w:t>
        </w:r>
      </w:hyperlink>
      <w:r w:rsidR="00046F0D">
        <w:rPr>
          <w:rFonts w:cs="Calibri"/>
        </w:rPr>
        <w:t xml:space="preserve"> </w:t>
      </w:r>
    </w:p>
    <w:p w14:paraId="7FE45B9E" w14:textId="77777777" w:rsidR="006E6B92" w:rsidRDefault="00EA2104" w:rsidP="002D4D94">
      <w:pPr>
        <w:rPr>
          <w:rStyle w:val="Lienhypertexte"/>
          <w:rFonts w:cs="Calibri"/>
        </w:rPr>
      </w:pPr>
      <w:hyperlink r:id="rId19" w:history="1">
        <w:r w:rsidR="0082497D" w:rsidRPr="00402281">
          <w:rPr>
            <w:rStyle w:val="Lienhypertexte"/>
            <w:rFonts w:cs="Calibri"/>
          </w:rPr>
          <w:t>http://www.chateauversailles.fr/actualites/vie-domaine/carnets-versailles</w:t>
        </w:r>
      </w:hyperlink>
    </w:p>
    <w:p w14:paraId="769BB960" w14:textId="77777777" w:rsidR="00E60418" w:rsidRDefault="00EA2104" w:rsidP="002D4D94">
      <w:pPr>
        <w:rPr>
          <w:rFonts w:cs="Calibri"/>
        </w:rPr>
      </w:pPr>
      <w:hyperlink r:id="rId20" w:history="1">
        <w:r w:rsidR="00345F5A" w:rsidRPr="00F20899">
          <w:rPr>
            <w:rStyle w:val="Lienhypertexte"/>
            <w:rFonts w:cs="Calibri"/>
          </w:rPr>
          <w:t>https://www.chateauversailles-spectacles.fr/tag/grandes-eaux_t51/1</w:t>
        </w:r>
      </w:hyperlink>
      <w:r w:rsidR="00345F5A">
        <w:rPr>
          <w:rFonts w:cs="Calibri"/>
        </w:rPr>
        <w:t xml:space="preserve"> </w:t>
      </w:r>
    </w:p>
    <w:p w14:paraId="4F23972D" w14:textId="77777777" w:rsidR="0082497D" w:rsidRPr="0080724C" w:rsidRDefault="00EA2104" w:rsidP="002D4D94">
      <w:pPr>
        <w:rPr>
          <w:rFonts w:cs="Calibri"/>
        </w:rPr>
      </w:pPr>
      <w:hyperlink r:id="rId21" w:history="1">
        <w:r w:rsidR="000919E8" w:rsidRPr="00F20899">
          <w:rPr>
            <w:rStyle w:val="Lienhypertexte"/>
          </w:rPr>
          <w:t>https://www.chateauversailles-spectacles.fr/programmation/1</w:t>
        </w:r>
      </w:hyperlink>
      <w:r w:rsidR="000919E8">
        <w:t xml:space="preserve"> </w:t>
      </w:r>
    </w:p>
    <w:p w14:paraId="236B8A91" w14:textId="77777777" w:rsidR="002D7C07" w:rsidRPr="0080724C" w:rsidRDefault="002D7C07" w:rsidP="002D4D94"/>
    <w:p w14:paraId="6FAFA1C2" w14:textId="77777777" w:rsidR="00C76B3C" w:rsidRDefault="00C76B3C" w:rsidP="002D4D94"/>
    <w:p w14:paraId="3FDD7B73" w14:textId="77777777" w:rsidR="00AE234F" w:rsidRPr="0080724C" w:rsidRDefault="00AE234F" w:rsidP="002D4D94"/>
    <w:p w14:paraId="2ED5BAE1" w14:textId="77777777" w:rsidR="00AE234F" w:rsidRPr="0080724C" w:rsidRDefault="00AE234F" w:rsidP="002D4D94"/>
    <w:p w14:paraId="586F03E2" w14:textId="77777777" w:rsidR="00186D39" w:rsidRPr="0080724C" w:rsidRDefault="00186D39" w:rsidP="002D4D94"/>
    <w:sectPr w:rsidR="00186D39" w:rsidRPr="0080724C" w:rsidSect="001046EE">
      <w:footerReference w:type="default" r:id="rId22"/>
      <w:type w:val="continuous"/>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79" w:author="Goncalves, Jacqueline" w:date="2024-09-06T14:29:00Z" w:initials="GJ">
    <w:p w14:paraId="6D52D158" w14:textId="27EE3B3C" w:rsidR="006A3056" w:rsidRDefault="006A3056">
      <w:pPr>
        <w:pStyle w:val="Commentaire"/>
      </w:pPr>
      <w:r>
        <w:rPr>
          <w:rStyle w:val="Marquedecommentaire"/>
        </w:rPr>
        <w:annotationRef/>
      </w:r>
      <w:r>
        <w:t>Peut-on être plus précis : courant 2025 ?</w:t>
      </w:r>
    </w:p>
  </w:comment>
  <w:comment w:id="113" w:author="Goncalves, Jacqueline" w:date="2024-09-06T14:37:00Z" w:initials="GJ">
    <w:p w14:paraId="0DB2546D" w14:textId="1254DDE0" w:rsidR="006A3056" w:rsidRDefault="006A3056">
      <w:pPr>
        <w:pStyle w:val="Commentaire"/>
      </w:pPr>
      <w:r>
        <w:rPr>
          <w:rStyle w:val="Marquedecommentaire"/>
        </w:rPr>
        <w:annotationRef/>
      </w:r>
      <w:r>
        <w:t>Pas d’annexe avec cet intitulé</w:t>
      </w:r>
    </w:p>
  </w:comment>
  <w:comment w:id="235" w:author="Goncalves, Jacqueline" w:date="2024-09-06T14:52:00Z" w:initials="GJ">
    <w:p w14:paraId="24D5F600" w14:textId="1D8F8B18" w:rsidR="006A3056" w:rsidRDefault="006A3056">
      <w:pPr>
        <w:pStyle w:val="Commentaire"/>
      </w:pPr>
      <w:r>
        <w:rPr>
          <w:rStyle w:val="Marquedecommentaire"/>
        </w:rPr>
        <w:annotationRef/>
      </w:r>
      <w:r>
        <w:t>A quel rythme ?</w:t>
      </w:r>
    </w:p>
  </w:comment>
  <w:comment w:id="236" w:author="Trividic, Alan" w:date="2024-09-18T17:52:00Z" w:initials="TA">
    <w:p w14:paraId="53C598EA" w14:textId="0F2EAF6A" w:rsidR="006A3056" w:rsidRDefault="006A3056">
      <w:pPr>
        <w:pStyle w:val="Commentaire"/>
      </w:pPr>
      <w:r>
        <w:rPr>
          <w:rStyle w:val="Marquedecommentaire"/>
        </w:rPr>
        <w:annotationRef/>
      </w:r>
      <w:r>
        <w:t>Proposition</w:t>
      </w:r>
    </w:p>
  </w:comment>
  <w:comment w:id="431" w:author="Goncalves, Jacqueline" w:date="2024-09-06T15:25:00Z" w:initials="GJ">
    <w:p w14:paraId="7FA93FD3" w14:textId="2843C84A" w:rsidR="006A3056" w:rsidRDefault="006A3056">
      <w:pPr>
        <w:pStyle w:val="Commentaire"/>
      </w:pPr>
      <w:r>
        <w:rPr>
          <w:rStyle w:val="Marquedecommentaire"/>
        </w:rPr>
        <w:annotationRef/>
      </w:r>
      <w:r>
        <w:t>n-1 ?</w:t>
      </w:r>
    </w:p>
  </w:comment>
  <w:comment w:id="432" w:author="Trividic, Alan" w:date="2024-09-18T17:58:00Z" w:initials="TA">
    <w:p w14:paraId="5CCE8613" w14:textId="12DCCDF9" w:rsidR="006A3056" w:rsidRDefault="006A3056">
      <w:pPr>
        <w:pStyle w:val="Commentaire"/>
      </w:pPr>
      <w:r>
        <w:rPr>
          <w:rStyle w:val="Marquedecommentaire"/>
        </w:rPr>
        <w:annotationRef/>
      </w:r>
      <w:r>
        <w:t>n est l’année faisant l’objet du rapport, n+1 l’année de sa remise, c’est conforme au tout début du 12.3.1</w:t>
      </w:r>
    </w:p>
  </w:comment>
  <w:comment w:id="433" w:author="Goncalves, Jacqueline" w:date="2024-09-06T15:26:00Z" w:initials="GJ">
    <w:p w14:paraId="4B6786AA" w14:textId="1A9B5D2A" w:rsidR="006A3056" w:rsidRDefault="006A3056">
      <w:pPr>
        <w:pStyle w:val="Commentaire"/>
      </w:pPr>
      <w:r>
        <w:rPr>
          <w:rStyle w:val="Marquedecommentaire"/>
        </w:rPr>
        <w:annotationRef/>
      </w:r>
      <w:r>
        <w:t>n ?</w:t>
      </w:r>
    </w:p>
  </w:comment>
  <w:comment w:id="434" w:author="Goncalves, Jacqueline" w:date="2024-09-06T15:29:00Z" w:initials="GJ">
    <w:p w14:paraId="7EC7F4A9" w14:textId="2F5FDF45" w:rsidR="006A3056" w:rsidRDefault="006A3056">
      <w:pPr>
        <w:pStyle w:val="Commentaire"/>
      </w:pPr>
      <w:r>
        <w:rPr>
          <w:rStyle w:val="Marquedecommentaire"/>
        </w:rPr>
        <w:annotationRef/>
      </w:r>
      <w:r>
        <w:t>attention au risque de requalification en concession de service</w:t>
      </w:r>
    </w:p>
  </w:comment>
  <w:comment w:id="584" w:author="Goncalves, Jacqueline" w:date="2024-09-06T15:42:00Z" w:initials="GJ">
    <w:p w14:paraId="096D3DDD" w14:textId="01D18D99" w:rsidR="006A3056" w:rsidRDefault="006A3056">
      <w:pPr>
        <w:pStyle w:val="Commentaire"/>
      </w:pPr>
      <w:r>
        <w:rPr>
          <w:rStyle w:val="Marquedecommentaire"/>
        </w:rPr>
        <w:annotationRef/>
      </w:r>
      <w:r>
        <w:t>répétition de l’alinéa 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D52D158" w15:done="1"/>
  <w15:commentEx w15:paraId="0DB2546D" w15:done="1"/>
  <w15:commentEx w15:paraId="24D5F600" w15:done="0"/>
  <w15:commentEx w15:paraId="53C598EA" w15:paraIdParent="24D5F600" w15:done="0"/>
  <w15:commentEx w15:paraId="7FA93FD3" w15:done="0"/>
  <w15:commentEx w15:paraId="5CCE8613" w15:paraIdParent="7FA93FD3" w15:done="0"/>
  <w15:commentEx w15:paraId="4B6786AA" w15:done="0"/>
  <w15:commentEx w15:paraId="7EC7F4A9" w15:done="1"/>
  <w15:commentEx w15:paraId="096D3DDD"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52D158" w16cid:durableId="2A85903B"/>
  <w16cid:commentId w16cid:paraId="24D5F600" w16cid:durableId="2A859598"/>
  <w16cid:commentId w16cid:paraId="53C598EA" w16cid:durableId="2A9591F2"/>
  <w16cid:commentId w16cid:paraId="7FA93FD3" w16cid:durableId="2A859D7C"/>
  <w16cid:commentId w16cid:paraId="5CCE8613" w16cid:durableId="2A959355"/>
  <w16cid:commentId w16cid:paraId="4B6786AA" w16cid:durableId="2A859D9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E69B58" w14:textId="77777777" w:rsidR="006A3056" w:rsidRDefault="006A3056" w:rsidP="002D4D94">
      <w:r>
        <w:separator/>
      </w:r>
    </w:p>
  </w:endnote>
  <w:endnote w:type="continuationSeparator" w:id="0">
    <w:p w14:paraId="04394615" w14:textId="77777777" w:rsidR="006A3056" w:rsidRDefault="006A3056" w:rsidP="002D4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 Pro">
    <w:altName w:val="Cambria"/>
    <w:panose1 w:val="02040503050201020203"/>
    <w:charset w:val="00"/>
    <w:family w:val="roman"/>
    <w:notTrueType/>
    <w:pitch w:val="variable"/>
    <w:sig w:usb0="E00002AF" w:usb1="5000E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roman"/>
    <w:notTrueType/>
    <w:pitch w:val="default"/>
  </w:font>
  <w:font w:name="Apollon Rg">
    <w:panose1 w:val="02000503000000020004"/>
    <w:charset w:val="00"/>
    <w:family w:val="modern"/>
    <w:notTrueType/>
    <w:pitch w:val="variable"/>
    <w:sig w:usb0="80000027" w:usb1="00000002"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1FD95" w14:textId="77777777" w:rsidR="006A3056" w:rsidRPr="00307BE8" w:rsidRDefault="006A3056" w:rsidP="002D4D94">
    <w:pPr>
      <w:pStyle w:val="Pieddepage"/>
    </w:pPr>
    <w:r w:rsidRPr="00307BE8">
      <w:fldChar w:fldCharType="begin"/>
    </w:r>
    <w:r w:rsidRPr="00307BE8">
      <w:instrText>PAGE   \* MERGEFORMAT</w:instrText>
    </w:r>
    <w:r w:rsidRPr="00307BE8">
      <w:fldChar w:fldCharType="separate"/>
    </w:r>
    <w:r>
      <w:rPr>
        <w:noProof/>
      </w:rPr>
      <w:t>31</w:t>
    </w:r>
    <w:r w:rsidRPr="00307BE8">
      <w:fldChar w:fldCharType="end"/>
    </w:r>
  </w:p>
  <w:p w14:paraId="0F09FACC" w14:textId="77777777" w:rsidR="006A3056" w:rsidRPr="00E7194B" w:rsidRDefault="006A3056" w:rsidP="002D4D9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226B5" w14:textId="77777777" w:rsidR="006A3056" w:rsidRDefault="006A3056" w:rsidP="002D4D94">
    <w:pPr>
      <w:pStyle w:val="Pieddepage"/>
    </w:pPr>
    <w:r>
      <w:fldChar w:fldCharType="begin"/>
    </w:r>
    <w:r>
      <w:instrText>PAGE   \* MERGEFORMAT</w:instrText>
    </w:r>
    <w:r>
      <w:fldChar w:fldCharType="separate"/>
    </w:r>
    <w:r>
      <w:rPr>
        <w:noProof/>
      </w:rPr>
      <w:t>1</w:t>
    </w:r>
    <w:r>
      <w:rPr>
        <w:noProof/>
      </w:rPr>
      <w:fldChar w:fldCharType="end"/>
    </w:r>
  </w:p>
  <w:p w14:paraId="39A3A234" w14:textId="77777777" w:rsidR="006A3056" w:rsidRDefault="006A3056" w:rsidP="002D4D9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F13C6" w14:textId="77777777" w:rsidR="006A3056" w:rsidRDefault="006A3056" w:rsidP="002D4D94">
    <w:pPr>
      <w:pStyle w:val="Pieddepage"/>
    </w:pPr>
    <w:r>
      <w:fldChar w:fldCharType="begin"/>
    </w:r>
    <w:r>
      <w:instrText>PAGE   \* MERGEFORMAT</w:instrText>
    </w:r>
    <w:r>
      <w:fldChar w:fldCharType="separate"/>
    </w:r>
    <w:r>
      <w:rPr>
        <w:noProof/>
      </w:rPr>
      <w:t>50</w:t>
    </w:r>
    <w:r>
      <w:rPr>
        <w:noProof/>
      </w:rPr>
      <w:fldChar w:fldCharType="end"/>
    </w:r>
  </w:p>
  <w:p w14:paraId="1ED68C64" w14:textId="77777777" w:rsidR="006A3056" w:rsidRDefault="006A3056" w:rsidP="002D4D9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300433" w14:textId="77777777" w:rsidR="006A3056" w:rsidRDefault="006A3056" w:rsidP="002D4D94">
      <w:r>
        <w:separator/>
      </w:r>
    </w:p>
  </w:footnote>
  <w:footnote w:type="continuationSeparator" w:id="0">
    <w:p w14:paraId="17C7B0B7" w14:textId="77777777" w:rsidR="006A3056" w:rsidRDefault="006A3056" w:rsidP="002D4D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E75544"/>
    <w:multiLevelType w:val="hybridMultilevel"/>
    <w:tmpl w:val="64708A70"/>
    <w:lvl w:ilvl="0" w:tplc="8CC040DA">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9A2DA2"/>
    <w:multiLevelType w:val="hybridMultilevel"/>
    <w:tmpl w:val="D7E069C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B02151"/>
    <w:multiLevelType w:val="hybridMultilevel"/>
    <w:tmpl w:val="8BB41774"/>
    <w:lvl w:ilvl="0" w:tplc="E9FE58EE">
      <w:start w:val="1"/>
      <w:numFmt w:val="decimal"/>
      <w:pStyle w:val="Annexe"/>
      <w:lvlText w:val="Annex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B60258B"/>
    <w:multiLevelType w:val="hybridMultilevel"/>
    <w:tmpl w:val="A634C462"/>
    <w:lvl w:ilvl="0" w:tplc="37EA990A">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F523A9"/>
    <w:multiLevelType w:val="singleLevel"/>
    <w:tmpl w:val="A1FCD14E"/>
    <w:lvl w:ilvl="0">
      <w:start w:val="1"/>
      <w:numFmt w:val="decimal"/>
      <w:lvlText w:val="%1)"/>
      <w:legacy w:legacy="1" w:legacySpace="0" w:legacyIndent="360"/>
      <w:lvlJc w:val="left"/>
      <w:pPr>
        <w:ind w:left="360" w:hanging="360"/>
      </w:pPr>
      <w:rPr>
        <w:b/>
      </w:rPr>
    </w:lvl>
  </w:abstractNum>
  <w:abstractNum w:abstractNumId="6" w15:restartNumberingAfterBreak="0">
    <w:nsid w:val="1B2F074C"/>
    <w:multiLevelType w:val="hybridMultilevel"/>
    <w:tmpl w:val="375625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532CA0"/>
    <w:multiLevelType w:val="hybridMultilevel"/>
    <w:tmpl w:val="88603596"/>
    <w:lvl w:ilvl="0" w:tplc="3B56B67C">
      <w:start w:val="2"/>
      <w:numFmt w:val="bullet"/>
      <w:pStyle w:val="Liste"/>
      <w:lvlText w:val="-"/>
      <w:lvlJc w:val="left"/>
      <w:pPr>
        <w:tabs>
          <w:tab w:val="num" w:pos="1713"/>
        </w:tabs>
        <w:ind w:left="1713" w:hanging="360"/>
      </w:pPr>
      <w:rPr>
        <w:rFonts w:ascii="Times New Roman" w:eastAsia="Times New Roman" w:hAnsi="Times New Roman" w:cs="Times New Roman" w:hint="default"/>
      </w:rPr>
    </w:lvl>
    <w:lvl w:ilvl="1" w:tplc="040C0003" w:tentative="1">
      <w:start w:val="1"/>
      <w:numFmt w:val="bullet"/>
      <w:lvlText w:val="o"/>
      <w:lvlJc w:val="left"/>
      <w:pPr>
        <w:tabs>
          <w:tab w:val="num" w:pos="2433"/>
        </w:tabs>
        <w:ind w:left="2433" w:hanging="360"/>
      </w:pPr>
      <w:rPr>
        <w:rFonts w:ascii="Courier New" w:hAnsi="Courier New" w:hint="default"/>
      </w:rPr>
    </w:lvl>
    <w:lvl w:ilvl="2" w:tplc="040C0005" w:tentative="1">
      <w:start w:val="1"/>
      <w:numFmt w:val="bullet"/>
      <w:lvlText w:val=""/>
      <w:lvlJc w:val="left"/>
      <w:pPr>
        <w:tabs>
          <w:tab w:val="num" w:pos="3153"/>
        </w:tabs>
        <w:ind w:left="3153" w:hanging="360"/>
      </w:pPr>
      <w:rPr>
        <w:rFonts w:ascii="Wingdings" w:hAnsi="Wingdings" w:hint="default"/>
      </w:rPr>
    </w:lvl>
    <w:lvl w:ilvl="3" w:tplc="040C0001" w:tentative="1">
      <w:start w:val="1"/>
      <w:numFmt w:val="bullet"/>
      <w:lvlText w:val=""/>
      <w:lvlJc w:val="left"/>
      <w:pPr>
        <w:tabs>
          <w:tab w:val="num" w:pos="3873"/>
        </w:tabs>
        <w:ind w:left="3873" w:hanging="360"/>
      </w:pPr>
      <w:rPr>
        <w:rFonts w:ascii="Symbol" w:hAnsi="Symbol" w:hint="default"/>
      </w:rPr>
    </w:lvl>
    <w:lvl w:ilvl="4" w:tplc="040C0003" w:tentative="1">
      <w:start w:val="1"/>
      <w:numFmt w:val="bullet"/>
      <w:lvlText w:val="o"/>
      <w:lvlJc w:val="left"/>
      <w:pPr>
        <w:tabs>
          <w:tab w:val="num" w:pos="4593"/>
        </w:tabs>
        <w:ind w:left="4593" w:hanging="360"/>
      </w:pPr>
      <w:rPr>
        <w:rFonts w:ascii="Courier New" w:hAnsi="Courier New" w:hint="default"/>
      </w:rPr>
    </w:lvl>
    <w:lvl w:ilvl="5" w:tplc="040C0005" w:tentative="1">
      <w:start w:val="1"/>
      <w:numFmt w:val="bullet"/>
      <w:lvlText w:val=""/>
      <w:lvlJc w:val="left"/>
      <w:pPr>
        <w:tabs>
          <w:tab w:val="num" w:pos="5313"/>
        </w:tabs>
        <w:ind w:left="5313" w:hanging="360"/>
      </w:pPr>
      <w:rPr>
        <w:rFonts w:ascii="Wingdings" w:hAnsi="Wingdings" w:hint="default"/>
      </w:rPr>
    </w:lvl>
    <w:lvl w:ilvl="6" w:tplc="040C0001" w:tentative="1">
      <w:start w:val="1"/>
      <w:numFmt w:val="bullet"/>
      <w:lvlText w:val=""/>
      <w:lvlJc w:val="left"/>
      <w:pPr>
        <w:tabs>
          <w:tab w:val="num" w:pos="6033"/>
        </w:tabs>
        <w:ind w:left="6033" w:hanging="360"/>
      </w:pPr>
      <w:rPr>
        <w:rFonts w:ascii="Symbol" w:hAnsi="Symbol" w:hint="default"/>
      </w:rPr>
    </w:lvl>
    <w:lvl w:ilvl="7" w:tplc="040C0003" w:tentative="1">
      <w:start w:val="1"/>
      <w:numFmt w:val="bullet"/>
      <w:lvlText w:val="o"/>
      <w:lvlJc w:val="left"/>
      <w:pPr>
        <w:tabs>
          <w:tab w:val="num" w:pos="6753"/>
        </w:tabs>
        <w:ind w:left="6753" w:hanging="360"/>
      </w:pPr>
      <w:rPr>
        <w:rFonts w:ascii="Courier New" w:hAnsi="Courier New" w:hint="default"/>
      </w:rPr>
    </w:lvl>
    <w:lvl w:ilvl="8" w:tplc="040C0005" w:tentative="1">
      <w:start w:val="1"/>
      <w:numFmt w:val="bullet"/>
      <w:lvlText w:val=""/>
      <w:lvlJc w:val="left"/>
      <w:pPr>
        <w:tabs>
          <w:tab w:val="num" w:pos="7473"/>
        </w:tabs>
        <w:ind w:left="7473" w:hanging="360"/>
      </w:pPr>
      <w:rPr>
        <w:rFonts w:ascii="Wingdings" w:hAnsi="Wingdings" w:hint="default"/>
      </w:rPr>
    </w:lvl>
  </w:abstractNum>
  <w:abstractNum w:abstractNumId="8" w15:restartNumberingAfterBreak="0">
    <w:nsid w:val="1DB84932"/>
    <w:multiLevelType w:val="hybridMultilevel"/>
    <w:tmpl w:val="9A120E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24E52E7"/>
    <w:multiLevelType w:val="hybridMultilevel"/>
    <w:tmpl w:val="671CFC3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5D22AD2"/>
    <w:multiLevelType w:val="hybridMultilevel"/>
    <w:tmpl w:val="9F0881F8"/>
    <w:lvl w:ilvl="0" w:tplc="593EFC76">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771661"/>
    <w:multiLevelType w:val="singleLevel"/>
    <w:tmpl w:val="A1FCD14E"/>
    <w:lvl w:ilvl="0">
      <w:start w:val="1"/>
      <w:numFmt w:val="decimal"/>
      <w:lvlText w:val="%1)"/>
      <w:legacy w:legacy="1" w:legacySpace="0" w:legacyIndent="360"/>
      <w:lvlJc w:val="left"/>
      <w:pPr>
        <w:ind w:left="360" w:hanging="360"/>
      </w:pPr>
      <w:rPr>
        <w:b/>
      </w:rPr>
    </w:lvl>
  </w:abstractNum>
  <w:abstractNum w:abstractNumId="12" w15:restartNumberingAfterBreak="0">
    <w:nsid w:val="2CF203EE"/>
    <w:multiLevelType w:val="hybridMultilevel"/>
    <w:tmpl w:val="C82E36C2"/>
    <w:lvl w:ilvl="0" w:tplc="25BE557A">
      <w:start w:val="1"/>
      <w:numFmt w:val="lowerLetter"/>
      <w:lvlText w:val="%1)"/>
      <w:lvlJc w:val="left"/>
      <w:pPr>
        <w:ind w:left="1145"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tplc="040C0019" w:tentative="1">
      <w:start w:val="1"/>
      <w:numFmt w:val="lowerLetter"/>
      <w:lvlText w:val="%2."/>
      <w:lvlJc w:val="left"/>
      <w:pPr>
        <w:ind w:left="1865" w:hanging="360"/>
      </w:pPr>
      <w:rPr>
        <w:rFonts w:cs="Times New Roman"/>
      </w:rPr>
    </w:lvl>
    <w:lvl w:ilvl="2" w:tplc="040C001B" w:tentative="1">
      <w:start w:val="1"/>
      <w:numFmt w:val="lowerRoman"/>
      <w:lvlText w:val="%3."/>
      <w:lvlJc w:val="right"/>
      <w:pPr>
        <w:ind w:left="2585" w:hanging="180"/>
      </w:pPr>
      <w:rPr>
        <w:rFonts w:cs="Times New Roman"/>
      </w:rPr>
    </w:lvl>
    <w:lvl w:ilvl="3" w:tplc="040C000F" w:tentative="1">
      <w:start w:val="1"/>
      <w:numFmt w:val="decimal"/>
      <w:lvlText w:val="%4."/>
      <w:lvlJc w:val="left"/>
      <w:pPr>
        <w:ind w:left="3305" w:hanging="360"/>
      </w:pPr>
      <w:rPr>
        <w:rFonts w:cs="Times New Roman"/>
      </w:rPr>
    </w:lvl>
    <w:lvl w:ilvl="4" w:tplc="040C0019" w:tentative="1">
      <w:start w:val="1"/>
      <w:numFmt w:val="lowerLetter"/>
      <w:lvlText w:val="%5."/>
      <w:lvlJc w:val="left"/>
      <w:pPr>
        <w:ind w:left="4025" w:hanging="360"/>
      </w:pPr>
      <w:rPr>
        <w:rFonts w:cs="Times New Roman"/>
      </w:rPr>
    </w:lvl>
    <w:lvl w:ilvl="5" w:tplc="040C001B" w:tentative="1">
      <w:start w:val="1"/>
      <w:numFmt w:val="lowerRoman"/>
      <w:lvlText w:val="%6."/>
      <w:lvlJc w:val="right"/>
      <w:pPr>
        <w:ind w:left="4745" w:hanging="180"/>
      </w:pPr>
      <w:rPr>
        <w:rFonts w:cs="Times New Roman"/>
      </w:rPr>
    </w:lvl>
    <w:lvl w:ilvl="6" w:tplc="040C000F" w:tentative="1">
      <w:start w:val="1"/>
      <w:numFmt w:val="decimal"/>
      <w:lvlText w:val="%7."/>
      <w:lvlJc w:val="left"/>
      <w:pPr>
        <w:ind w:left="5465" w:hanging="360"/>
      </w:pPr>
      <w:rPr>
        <w:rFonts w:cs="Times New Roman"/>
      </w:rPr>
    </w:lvl>
    <w:lvl w:ilvl="7" w:tplc="040C0019" w:tentative="1">
      <w:start w:val="1"/>
      <w:numFmt w:val="lowerLetter"/>
      <w:lvlText w:val="%8."/>
      <w:lvlJc w:val="left"/>
      <w:pPr>
        <w:ind w:left="6185" w:hanging="360"/>
      </w:pPr>
      <w:rPr>
        <w:rFonts w:cs="Times New Roman"/>
      </w:rPr>
    </w:lvl>
    <w:lvl w:ilvl="8" w:tplc="040C001B" w:tentative="1">
      <w:start w:val="1"/>
      <w:numFmt w:val="lowerRoman"/>
      <w:lvlText w:val="%9."/>
      <w:lvlJc w:val="right"/>
      <w:pPr>
        <w:ind w:left="6905" w:hanging="180"/>
      </w:pPr>
      <w:rPr>
        <w:rFonts w:cs="Times New Roman"/>
      </w:rPr>
    </w:lvl>
  </w:abstractNum>
  <w:abstractNum w:abstractNumId="13" w15:restartNumberingAfterBreak="0">
    <w:nsid w:val="2DE60073"/>
    <w:multiLevelType w:val="singleLevel"/>
    <w:tmpl w:val="DF1CF666"/>
    <w:lvl w:ilvl="0">
      <w:start w:val="3"/>
      <w:numFmt w:val="bullet"/>
      <w:lvlText w:val="-"/>
      <w:lvlJc w:val="left"/>
      <w:pPr>
        <w:tabs>
          <w:tab w:val="num" w:pos="360"/>
        </w:tabs>
        <w:ind w:left="360" w:hanging="360"/>
      </w:pPr>
      <w:rPr>
        <w:rFonts w:hint="default"/>
      </w:rPr>
    </w:lvl>
  </w:abstractNum>
  <w:abstractNum w:abstractNumId="14" w15:restartNumberingAfterBreak="0">
    <w:nsid w:val="2FAB0297"/>
    <w:multiLevelType w:val="hybridMultilevel"/>
    <w:tmpl w:val="C5EA47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61102F"/>
    <w:multiLevelType w:val="multilevel"/>
    <w:tmpl w:val="EF66DD7C"/>
    <w:lvl w:ilvl="0">
      <w:start w:val="1"/>
      <w:numFmt w:val="decimal"/>
      <w:pStyle w:val="Titre"/>
      <w:suff w:val="space"/>
      <w:lvlText w:val="Partie %1"/>
      <w:lvlJc w:val="left"/>
      <w:pPr>
        <w:ind w:left="0" w:firstLine="0"/>
      </w:pPr>
      <w:rPr>
        <w:rFonts w:cs="Times New Roman" w:hint="default"/>
      </w:rPr>
    </w:lvl>
    <w:lvl w:ilvl="1">
      <w:start w:val="1"/>
      <w:numFmt w:val="decimal"/>
      <w:lvlRestart w:val="0"/>
      <w:pStyle w:val="Titre1"/>
      <w:suff w:val="space"/>
      <w:lvlText w:val="Article %2"/>
      <w:lvlJc w:val="left"/>
      <w:pPr>
        <w:ind w:left="0" w:firstLine="0"/>
      </w:pPr>
      <w:rPr>
        <w:rFonts w:cs="Times New Roman" w:hint="default"/>
      </w:rPr>
    </w:lvl>
    <w:lvl w:ilvl="2">
      <w:start w:val="1"/>
      <w:numFmt w:val="decimal"/>
      <w:pStyle w:val="Titre2"/>
      <w:suff w:val="space"/>
      <w:lvlText w:val="Article %2.%3"/>
      <w:lvlJc w:val="left"/>
      <w:pPr>
        <w:ind w:left="144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3"/>
      <w:suff w:val="space"/>
      <w:lvlText w:val="Article %2.%3.%4"/>
      <w:lvlJc w:val="left"/>
      <w:pPr>
        <w:ind w:left="0" w:firstLine="0"/>
      </w:pPr>
      <w:rPr>
        <w:rFonts w:ascii="Minion Pro" w:hAnsi="Minion Pro" w:cs="Times New Roman" w:hint="default"/>
        <w:b w:val="0"/>
        <w:i w:val="0"/>
        <w:sz w:val="22"/>
        <w:szCs w:val="22"/>
        <w:u w:val="none"/>
      </w:rPr>
    </w:lvl>
    <w:lvl w:ilvl="4">
      <w:start w:val="1"/>
      <w:numFmt w:val="upperLetter"/>
      <w:suff w:val="space"/>
      <w:lvlText w:val="%5"/>
      <w:lvlJc w:val="left"/>
      <w:pPr>
        <w:ind w:left="340" w:hanging="340"/>
      </w:pPr>
      <w:rPr>
        <w:rFonts w:hint="default"/>
        <w:color w:val="1F549E"/>
      </w:rPr>
    </w:lvl>
    <w:lvl w:ilvl="5">
      <w:start w:val="1"/>
      <w:numFmt w:val="bullet"/>
      <w:lvlText w:val=""/>
      <w:lvlJc w:val="left"/>
      <w:pPr>
        <w:ind w:left="4677" w:hanging="360"/>
      </w:pPr>
      <w:rPr>
        <w:rFonts w:ascii="Wingdings" w:hAnsi="Wingdings" w:hint="default"/>
        <w:color w:val="1F549E"/>
      </w:rPr>
    </w:lvl>
    <w:lvl w:ilvl="6">
      <w:start w:val="1"/>
      <w:numFmt w:val="bullet"/>
      <w:lvlText w:val=""/>
      <w:lvlJc w:val="left"/>
      <w:pPr>
        <w:ind w:left="5397" w:hanging="360"/>
      </w:pPr>
      <w:rPr>
        <w:rFonts w:ascii="Symbol" w:hAnsi="Symbol" w:hint="default"/>
        <w:color w:val="1F549E"/>
      </w:rPr>
    </w:lvl>
    <w:lvl w:ilvl="7">
      <w:start w:val="1"/>
      <w:numFmt w:val="bullet"/>
      <w:lvlText w:val="o"/>
      <w:lvlJc w:val="left"/>
      <w:pPr>
        <w:ind w:left="6117" w:hanging="360"/>
      </w:pPr>
      <w:rPr>
        <w:rFonts w:ascii="Courier New" w:hAnsi="Courier New" w:hint="default"/>
        <w:color w:val="1F549E"/>
      </w:rPr>
    </w:lvl>
    <w:lvl w:ilvl="8">
      <w:start w:val="1"/>
      <w:numFmt w:val="bullet"/>
      <w:lvlText w:val=""/>
      <w:lvlJc w:val="left"/>
      <w:pPr>
        <w:ind w:left="6837" w:hanging="360"/>
      </w:pPr>
      <w:rPr>
        <w:rFonts w:ascii="Wingdings" w:hAnsi="Wingdings" w:hint="default"/>
        <w:color w:val="1F549E"/>
      </w:rPr>
    </w:lvl>
  </w:abstractNum>
  <w:abstractNum w:abstractNumId="16" w15:restartNumberingAfterBreak="0">
    <w:nsid w:val="3861277D"/>
    <w:multiLevelType w:val="hybridMultilevel"/>
    <w:tmpl w:val="0CB6030A"/>
    <w:lvl w:ilvl="0" w:tplc="2724088A">
      <w:start w:val="2"/>
      <w:numFmt w:val="bullet"/>
      <w:lvlText w:val=""/>
      <w:lvlJc w:val="left"/>
      <w:pPr>
        <w:ind w:left="1080" w:hanging="360"/>
      </w:pPr>
      <w:rPr>
        <w:rFonts w:ascii="Symbol" w:eastAsia="Times New Roman" w:hAnsi="Symbol"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3CE425E1"/>
    <w:multiLevelType w:val="hybridMultilevel"/>
    <w:tmpl w:val="D744DFB6"/>
    <w:lvl w:ilvl="0" w:tplc="440A87CC">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1ED645E"/>
    <w:multiLevelType w:val="hybridMultilevel"/>
    <w:tmpl w:val="E8884368"/>
    <w:lvl w:ilvl="0" w:tplc="5D526CD0">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1B4E9B"/>
    <w:multiLevelType w:val="hybridMultilevel"/>
    <w:tmpl w:val="8C2E2BB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15:restartNumberingAfterBreak="0">
    <w:nsid w:val="45F20B34"/>
    <w:multiLevelType w:val="hybridMultilevel"/>
    <w:tmpl w:val="F098BD48"/>
    <w:lvl w:ilvl="0" w:tplc="440A87CC">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505AAB"/>
    <w:multiLevelType w:val="hybridMultilevel"/>
    <w:tmpl w:val="201AE9C2"/>
    <w:lvl w:ilvl="0" w:tplc="440A87CC">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99D5DBB"/>
    <w:multiLevelType w:val="hybridMultilevel"/>
    <w:tmpl w:val="EB78DC48"/>
    <w:lvl w:ilvl="0" w:tplc="2C145CA8">
      <w:start w:val="3"/>
      <w:numFmt w:val="bullet"/>
      <w:lvlText w:val=""/>
      <w:lvlJc w:val="left"/>
      <w:pPr>
        <w:ind w:left="720" w:hanging="360"/>
      </w:pPr>
      <w:rPr>
        <w:rFonts w:ascii="Wingdings" w:eastAsia="Times New Roman" w:hAnsi="Wingdings"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B5F51C3"/>
    <w:multiLevelType w:val="hybridMultilevel"/>
    <w:tmpl w:val="BB84282C"/>
    <w:lvl w:ilvl="0" w:tplc="440A87CC">
      <w:start w:val="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C09288C"/>
    <w:multiLevelType w:val="singleLevel"/>
    <w:tmpl w:val="593EFC76"/>
    <w:lvl w:ilvl="0">
      <w:numFmt w:val="bullet"/>
      <w:lvlText w:val="-"/>
      <w:lvlJc w:val="left"/>
      <w:pPr>
        <w:tabs>
          <w:tab w:val="num" w:pos="720"/>
        </w:tabs>
        <w:ind w:left="720" w:hanging="360"/>
      </w:pPr>
      <w:rPr>
        <w:rFonts w:hint="default"/>
      </w:rPr>
    </w:lvl>
  </w:abstractNum>
  <w:abstractNum w:abstractNumId="25" w15:restartNumberingAfterBreak="0">
    <w:nsid w:val="58ED4252"/>
    <w:multiLevelType w:val="hybridMultilevel"/>
    <w:tmpl w:val="D3EE12A4"/>
    <w:lvl w:ilvl="0" w:tplc="56485FE2">
      <w:start w:val="1"/>
      <w:numFmt w:val="decimal"/>
      <w:lvlText w:val="%1)"/>
      <w:lvlJc w:val="left"/>
      <w:pPr>
        <w:ind w:left="1084" w:hanging="375"/>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6" w15:restartNumberingAfterBreak="0">
    <w:nsid w:val="5B2B503D"/>
    <w:multiLevelType w:val="hybridMultilevel"/>
    <w:tmpl w:val="E336525C"/>
    <w:lvl w:ilvl="0" w:tplc="440A87CC">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1942390"/>
    <w:multiLevelType w:val="multilevel"/>
    <w:tmpl w:val="C8920680"/>
    <w:lvl w:ilvl="0">
      <w:start w:val="1"/>
      <w:numFmt w:val="decimal"/>
      <w:suff w:val="space"/>
      <w:lvlText w:val="Annexe %1"/>
      <w:lvlJc w:val="left"/>
      <w:rPr>
        <w:rFonts w:cs="Times New Roman" w:hint="default"/>
      </w:rPr>
    </w:lvl>
    <w:lvl w:ilvl="1">
      <w:start w:val="1"/>
      <w:numFmt w:val="decimal"/>
      <w:pStyle w:val="AnnexeTitre2"/>
      <w:suff w:val="space"/>
      <w:lvlText w:val="Annexe %1.%2"/>
      <w:lvlJc w:val="left"/>
      <w:rPr>
        <w:rFonts w:cs="Times New Roman" w:hint="default"/>
      </w:rPr>
    </w:lvl>
    <w:lvl w:ilvl="2">
      <w:start w:val="1"/>
      <w:numFmt w:val="none"/>
      <w:suff w:val="space"/>
      <w:lvlText w:val=""/>
      <w:lvlJc w:val="left"/>
      <w:rPr>
        <w:rFonts w:cs="Times New Roman" w:hint="default"/>
      </w:rPr>
    </w:lvl>
    <w:lvl w:ilvl="3">
      <w:start w:val="1"/>
      <w:numFmt w:val="none"/>
      <w:suff w:val="nothing"/>
      <w:lvlText w:val=""/>
      <w:lvlJc w:val="left"/>
      <w:rPr>
        <w:rFonts w:cs="Times New Roman" w:hint="default"/>
      </w:rPr>
    </w:lvl>
    <w:lvl w:ilvl="4">
      <w:start w:val="1"/>
      <w:numFmt w:val="bullet"/>
      <w:suff w:val="space"/>
      <w:lvlText w:val=""/>
      <w:lvlJc w:val="left"/>
      <w:pPr>
        <w:ind w:left="340" w:hanging="340"/>
      </w:pPr>
      <w:rPr>
        <w:rFonts w:ascii="Wingdings" w:hAnsi="Wingdings" w:hint="default"/>
        <w:color w:val="1F549E"/>
      </w:rPr>
    </w:lvl>
    <w:lvl w:ilvl="5">
      <w:start w:val="1"/>
      <w:numFmt w:val="bullet"/>
      <w:lvlText w:val=""/>
      <w:lvlJc w:val="left"/>
      <w:pPr>
        <w:ind w:left="4677" w:hanging="360"/>
      </w:pPr>
      <w:rPr>
        <w:rFonts w:ascii="Wingdings" w:hAnsi="Wingdings" w:hint="default"/>
        <w:color w:val="1F549E"/>
      </w:rPr>
    </w:lvl>
    <w:lvl w:ilvl="6">
      <w:start w:val="1"/>
      <w:numFmt w:val="bullet"/>
      <w:lvlText w:val=""/>
      <w:lvlJc w:val="left"/>
      <w:pPr>
        <w:ind w:left="5397" w:hanging="360"/>
      </w:pPr>
      <w:rPr>
        <w:rFonts w:ascii="Symbol" w:hAnsi="Symbol" w:hint="default"/>
        <w:color w:val="1F549E"/>
      </w:rPr>
    </w:lvl>
    <w:lvl w:ilvl="7">
      <w:start w:val="1"/>
      <w:numFmt w:val="bullet"/>
      <w:lvlText w:val="o"/>
      <w:lvlJc w:val="left"/>
      <w:pPr>
        <w:ind w:left="6117" w:hanging="360"/>
      </w:pPr>
      <w:rPr>
        <w:rFonts w:ascii="Courier New" w:hAnsi="Courier New" w:hint="default"/>
        <w:color w:val="1F549E"/>
      </w:rPr>
    </w:lvl>
    <w:lvl w:ilvl="8">
      <w:start w:val="1"/>
      <w:numFmt w:val="bullet"/>
      <w:lvlText w:val=""/>
      <w:lvlJc w:val="left"/>
      <w:pPr>
        <w:ind w:left="6837" w:hanging="360"/>
      </w:pPr>
      <w:rPr>
        <w:rFonts w:ascii="Wingdings" w:hAnsi="Wingdings" w:hint="default"/>
        <w:color w:val="1F549E"/>
      </w:rPr>
    </w:lvl>
  </w:abstractNum>
  <w:abstractNum w:abstractNumId="28" w15:restartNumberingAfterBreak="0">
    <w:nsid w:val="661464E4"/>
    <w:multiLevelType w:val="hybridMultilevel"/>
    <w:tmpl w:val="85F8EB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2579F8"/>
    <w:multiLevelType w:val="hybridMultilevel"/>
    <w:tmpl w:val="37D65956"/>
    <w:lvl w:ilvl="0" w:tplc="263E6446">
      <w:numFmt w:val="bullet"/>
      <w:lvlText w:val="-"/>
      <w:lvlJc w:val="left"/>
      <w:pPr>
        <w:ind w:left="405" w:hanging="360"/>
      </w:pPr>
      <w:rPr>
        <w:rFonts w:ascii="Calibri" w:eastAsia="Calibri" w:hAnsi="Calibri" w:cs="Calibri" w:hint="default"/>
      </w:rPr>
    </w:lvl>
    <w:lvl w:ilvl="1" w:tplc="040C0003">
      <w:start w:val="1"/>
      <w:numFmt w:val="bullet"/>
      <w:lvlText w:val="o"/>
      <w:lvlJc w:val="left"/>
      <w:pPr>
        <w:ind w:left="1125" w:hanging="360"/>
      </w:pPr>
      <w:rPr>
        <w:rFonts w:ascii="Courier New" w:hAnsi="Courier New" w:cs="Courier New" w:hint="default"/>
      </w:rPr>
    </w:lvl>
    <w:lvl w:ilvl="2" w:tplc="040C0005">
      <w:start w:val="1"/>
      <w:numFmt w:val="bullet"/>
      <w:lvlText w:val=""/>
      <w:lvlJc w:val="left"/>
      <w:pPr>
        <w:ind w:left="1845" w:hanging="360"/>
      </w:pPr>
      <w:rPr>
        <w:rFonts w:ascii="Wingdings" w:hAnsi="Wingdings" w:hint="default"/>
      </w:rPr>
    </w:lvl>
    <w:lvl w:ilvl="3" w:tplc="040C0001">
      <w:start w:val="1"/>
      <w:numFmt w:val="bullet"/>
      <w:lvlText w:val=""/>
      <w:lvlJc w:val="left"/>
      <w:pPr>
        <w:ind w:left="2565" w:hanging="360"/>
      </w:pPr>
      <w:rPr>
        <w:rFonts w:ascii="Symbol" w:hAnsi="Symbol" w:hint="default"/>
      </w:rPr>
    </w:lvl>
    <w:lvl w:ilvl="4" w:tplc="040C0003">
      <w:start w:val="1"/>
      <w:numFmt w:val="bullet"/>
      <w:lvlText w:val="o"/>
      <w:lvlJc w:val="left"/>
      <w:pPr>
        <w:ind w:left="3285" w:hanging="360"/>
      </w:pPr>
      <w:rPr>
        <w:rFonts w:ascii="Courier New" w:hAnsi="Courier New" w:cs="Courier New" w:hint="default"/>
      </w:rPr>
    </w:lvl>
    <w:lvl w:ilvl="5" w:tplc="040C0005">
      <w:start w:val="1"/>
      <w:numFmt w:val="bullet"/>
      <w:lvlText w:val=""/>
      <w:lvlJc w:val="left"/>
      <w:pPr>
        <w:ind w:left="4005" w:hanging="360"/>
      </w:pPr>
      <w:rPr>
        <w:rFonts w:ascii="Wingdings" w:hAnsi="Wingdings" w:hint="default"/>
      </w:rPr>
    </w:lvl>
    <w:lvl w:ilvl="6" w:tplc="040C0001">
      <w:start w:val="1"/>
      <w:numFmt w:val="bullet"/>
      <w:lvlText w:val=""/>
      <w:lvlJc w:val="left"/>
      <w:pPr>
        <w:ind w:left="4725" w:hanging="360"/>
      </w:pPr>
      <w:rPr>
        <w:rFonts w:ascii="Symbol" w:hAnsi="Symbol" w:hint="default"/>
      </w:rPr>
    </w:lvl>
    <w:lvl w:ilvl="7" w:tplc="040C0003">
      <w:start w:val="1"/>
      <w:numFmt w:val="bullet"/>
      <w:lvlText w:val="o"/>
      <w:lvlJc w:val="left"/>
      <w:pPr>
        <w:ind w:left="5445" w:hanging="360"/>
      </w:pPr>
      <w:rPr>
        <w:rFonts w:ascii="Courier New" w:hAnsi="Courier New" w:cs="Courier New" w:hint="default"/>
      </w:rPr>
    </w:lvl>
    <w:lvl w:ilvl="8" w:tplc="040C0005">
      <w:start w:val="1"/>
      <w:numFmt w:val="bullet"/>
      <w:lvlText w:val=""/>
      <w:lvlJc w:val="left"/>
      <w:pPr>
        <w:ind w:left="6165" w:hanging="360"/>
      </w:pPr>
      <w:rPr>
        <w:rFonts w:ascii="Wingdings" w:hAnsi="Wingdings" w:hint="default"/>
      </w:rPr>
    </w:lvl>
  </w:abstractNum>
  <w:abstractNum w:abstractNumId="30" w15:restartNumberingAfterBreak="0">
    <w:nsid w:val="6DA9359E"/>
    <w:multiLevelType w:val="multilevel"/>
    <w:tmpl w:val="BBF2AE62"/>
    <w:lvl w:ilvl="0">
      <w:start w:val="1"/>
      <w:numFmt w:val="bullet"/>
      <w:pStyle w:val="Listepuces"/>
      <w:lvlText w:val=""/>
      <w:lvlJc w:val="left"/>
      <w:pPr>
        <w:ind w:left="360" w:hanging="360"/>
      </w:pPr>
      <w:rPr>
        <w:rFonts w:ascii="Symbol" w:hAnsi="Symbol" w:hint="default"/>
      </w:rPr>
    </w:lvl>
    <w:lvl w:ilvl="1">
      <w:start w:val="1"/>
      <w:numFmt w:val="bullet"/>
      <w:pStyle w:val="Listepuces2"/>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31" w15:restartNumberingAfterBreak="0">
    <w:nsid w:val="6F4901DE"/>
    <w:multiLevelType w:val="hybridMultilevel"/>
    <w:tmpl w:val="F05A6F94"/>
    <w:lvl w:ilvl="0" w:tplc="7D907DE4">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C023DCB"/>
    <w:multiLevelType w:val="hybridMultilevel"/>
    <w:tmpl w:val="64A6C6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C7F73BC"/>
    <w:multiLevelType w:val="hybridMultilevel"/>
    <w:tmpl w:val="718C7B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3"/>
  </w:num>
  <w:num w:numId="2">
    <w:abstractNumId w:val="0"/>
    <w:lvlOverride w:ilvl="0">
      <w:lvl w:ilvl="0">
        <w:start w:val="8"/>
        <w:numFmt w:val="bullet"/>
        <w:lvlText w:val="-"/>
        <w:legacy w:legacy="1" w:legacySpace="0" w:legacyIndent="360"/>
        <w:lvlJc w:val="left"/>
        <w:pPr>
          <w:ind w:left="360" w:hanging="360"/>
        </w:pPr>
      </w:lvl>
    </w:lvlOverride>
  </w:num>
  <w:num w:numId="3">
    <w:abstractNumId w:val="33"/>
  </w:num>
  <w:num w:numId="4">
    <w:abstractNumId w:val="30"/>
  </w:num>
  <w:num w:numId="5">
    <w:abstractNumId w:val="2"/>
  </w:num>
  <w:num w:numId="6">
    <w:abstractNumId w:val="18"/>
  </w:num>
  <w:num w:numId="7">
    <w:abstractNumId w:val="12"/>
  </w:num>
  <w:num w:numId="8">
    <w:abstractNumId w:val="29"/>
  </w:num>
  <w:num w:numId="9">
    <w:abstractNumId w:val="12"/>
    <w:lvlOverride w:ilvl="0">
      <w:startOverride w:val="1"/>
    </w:lvlOverride>
  </w:num>
  <w:num w:numId="10">
    <w:abstractNumId w:val="12"/>
    <w:lvlOverride w:ilvl="0">
      <w:startOverride w:val="1"/>
    </w:lvlOverride>
  </w:num>
  <w:num w:numId="11">
    <w:abstractNumId w:val="27"/>
  </w:num>
  <w:num w:numId="12">
    <w:abstractNumId w:val="7"/>
  </w:num>
  <w:num w:numId="13">
    <w:abstractNumId w:val="24"/>
  </w:num>
  <w:num w:numId="14">
    <w:abstractNumId w:val="16"/>
  </w:num>
  <w:num w:numId="15">
    <w:abstractNumId w:val="14"/>
  </w:num>
  <w:num w:numId="16">
    <w:abstractNumId w:val="28"/>
  </w:num>
  <w:num w:numId="17">
    <w:abstractNumId w:val="25"/>
  </w:num>
  <w:num w:numId="18">
    <w:abstractNumId w:val="32"/>
  </w:num>
  <w:num w:numId="19">
    <w:abstractNumId w:val="13"/>
  </w:num>
  <w:num w:numId="20">
    <w:abstractNumId w:val="19"/>
  </w:num>
  <w:num w:numId="21">
    <w:abstractNumId w:val="1"/>
  </w:num>
  <w:num w:numId="22">
    <w:abstractNumId w:val="4"/>
  </w:num>
  <w:num w:numId="23">
    <w:abstractNumId w:val="5"/>
  </w:num>
  <w:num w:numId="24">
    <w:abstractNumId w:val="3"/>
  </w:num>
  <w:num w:numId="25">
    <w:abstractNumId w:val="15"/>
  </w:num>
  <w:num w:numId="26">
    <w:abstractNumId w:val="6"/>
  </w:num>
  <w:num w:numId="27">
    <w:abstractNumId w:val="15"/>
  </w:num>
  <w:num w:numId="28">
    <w:abstractNumId w:val="17"/>
  </w:num>
  <w:num w:numId="29">
    <w:abstractNumId w:val="20"/>
  </w:num>
  <w:num w:numId="30">
    <w:abstractNumId w:val="26"/>
  </w:num>
  <w:num w:numId="31">
    <w:abstractNumId w:val="31"/>
  </w:num>
  <w:num w:numId="32">
    <w:abstractNumId w:val="21"/>
  </w:num>
  <w:num w:numId="33">
    <w:abstractNumId w:val="10"/>
  </w:num>
  <w:num w:numId="34">
    <w:abstractNumId w:val="8"/>
  </w:num>
  <w:num w:numId="35">
    <w:abstractNumId w:val="22"/>
  </w:num>
  <w:num w:numId="36">
    <w:abstractNumId w:val="9"/>
  </w:num>
  <w:num w:numId="37">
    <w:abstractNumId w:val="11"/>
  </w:num>
  <w:num w:numId="38">
    <w:abstractNumId w:val="15"/>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oncalves, Jacqueline">
    <w15:presenceInfo w15:providerId="AD" w15:userId="S-1-5-21-1547161642-1078081533-682003330-1697"/>
  </w15:person>
  <w15:person w15:author="Trividic, Alan">
    <w15:presenceInfo w15:providerId="AD" w15:userId="S-1-5-21-1547161642-1078081533-682003330-37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13F"/>
    <w:rsid w:val="000000FE"/>
    <w:rsid w:val="00000DDD"/>
    <w:rsid w:val="00001492"/>
    <w:rsid w:val="000017CF"/>
    <w:rsid w:val="00001C5F"/>
    <w:rsid w:val="00001EB9"/>
    <w:rsid w:val="00002407"/>
    <w:rsid w:val="00002446"/>
    <w:rsid w:val="00004CD9"/>
    <w:rsid w:val="000051EE"/>
    <w:rsid w:val="000066FC"/>
    <w:rsid w:val="00006EDD"/>
    <w:rsid w:val="00007026"/>
    <w:rsid w:val="00007202"/>
    <w:rsid w:val="00012273"/>
    <w:rsid w:val="00013274"/>
    <w:rsid w:val="000135D2"/>
    <w:rsid w:val="00013B5A"/>
    <w:rsid w:val="00013D5E"/>
    <w:rsid w:val="00014E04"/>
    <w:rsid w:val="00015D82"/>
    <w:rsid w:val="00022C71"/>
    <w:rsid w:val="00022DCE"/>
    <w:rsid w:val="00026E01"/>
    <w:rsid w:val="000324C2"/>
    <w:rsid w:val="00032521"/>
    <w:rsid w:val="00032FE1"/>
    <w:rsid w:val="000336CD"/>
    <w:rsid w:val="00034021"/>
    <w:rsid w:val="000351E5"/>
    <w:rsid w:val="0003583E"/>
    <w:rsid w:val="00036D51"/>
    <w:rsid w:val="000422FF"/>
    <w:rsid w:val="00042C95"/>
    <w:rsid w:val="00043C43"/>
    <w:rsid w:val="000457DB"/>
    <w:rsid w:val="0004610C"/>
    <w:rsid w:val="00046F0D"/>
    <w:rsid w:val="00047DEC"/>
    <w:rsid w:val="00051087"/>
    <w:rsid w:val="0005189B"/>
    <w:rsid w:val="00051D6E"/>
    <w:rsid w:val="0005264A"/>
    <w:rsid w:val="00053782"/>
    <w:rsid w:val="0005418B"/>
    <w:rsid w:val="0005556D"/>
    <w:rsid w:val="000558CC"/>
    <w:rsid w:val="000561BB"/>
    <w:rsid w:val="00056E98"/>
    <w:rsid w:val="00057301"/>
    <w:rsid w:val="0005734B"/>
    <w:rsid w:val="000578CF"/>
    <w:rsid w:val="00057ADA"/>
    <w:rsid w:val="00063232"/>
    <w:rsid w:val="00064CE1"/>
    <w:rsid w:val="0007011C"/>
    <w:rsid w:val="00070455"/>
    <w:rsid w:val="00070559"/>
    <w:rsid w:val="00070A2B"/>
    <w:rsid w:val="00071578"/>
    <w:rsid w:val="0007382C"/>
    <w:rsid w:val="000744FC"/>
    <w:rsid w:val="0007575B"/>
    <w:rsid w:val="00075B55"/>
    <w:rsid w:val="000762A2"/>
    <w:rsid w:val="00080214"/>
    <w:rsid w:val="0008078C"/>
    <w:rsid w:val="000809A3"/>
    <w:rsid w:val="0008128C"/>
    <w:rsid w:val="000832A0"/>
    <w:rsid w:val="00084433"/>
    <w:rsid w:val="00084CD3"/>
    <w:rsid w:val="00086D4B"/>
    <w:rsid w:val="00090202"/>
    <w:rsid w:val="00091537"/>
    <w:rsid w:val="000919E8"/>
    <w:rsid w:val="00091E2A"/>
    <w:rsid w:val="00092457"/>
    <w:rsid w:val="000929DF"/>
    <w:rsid w:val="000931D4"/>
    <w:rsid w:val="0009412F"/>
    <w:rsid w:val="00094D29"/>
    <w:rsid w:val="00096CBE"/>
    <w:rsid w:val="0009742D"/>
    <w:rsid w:val="00097E6B"/>
    <w:rsid w:val="000A0318"/>
    <w:rsid w:val="000A148E"/>
    <w:rsid w:val="000A193B"/>
    <w:rsid w:val="000A23E3"/>
    <w:rsid w:val="000A3AFC"/>
    <w:rsid w:val="000A4220"/>
    <w:rsid w:val="000A47D4"/>
    <w:rsid w:val="000A5D27"/>
    <w:rsid w:val="000A6858"/>
    <w:rsid w:val="000B0625"/>
    <w:rsid w:val="000B1ACA"/>
    <w:rsid w:val="000B340F"/>
    <w:rsid w:val="000B34FB"/>
    <w:rsid w:val="000B35F3"/>
    <w:rsid w:val="000B4006"/>
    <w:rsid w:val="000B45DB"/>
    <w:rsid w:val="000B58D7"/>
    <w:rsid w:val="000B7002"/>
    <w:rsid w:val="000B7A29"/>
    <w:rsid w:val="000C0093"/>
    <w:rsid w:val="000C025C"/>
    <w:rsid w:val="000C1857"/>
    <w:rsid w:val="000C25C1"/>
    <w:rsid w:val="000C2C4A"/>
    <w:rsid w:val="000C36B9"/>
    <w:rsid w:val="000C3F10"/>
    <w:rsid w:val="000D1DCC"/>
    <w:rsid w:val="000D395A"/>
    <w:rsid w:val="000D4B1A"/>
    <w:rsid w:val="000D5802"/>
    <w:rsid w:val="000D585D"/>
    <w:rsid w:val="000D5F63"/>
    <w:rsid w:val="000E000F"/>
    <w:rsid w:val="000E06A4"/>
    <w:rsid w:val="000E25F6"/>
    <w:rsid w:val="000E2B65"/>
    <w:rsid w:val="000E2E54"/>
    <w:rsid w:val="000E2F3C"/>
    <w:rsid w:val="000E6318"/>
    <w:rsid w:val="000E793A"/>
    <w:rsid w:val="000F0FEE"/>
    <w:rsid w:val="000F2530"/>
    <w:rsid w:val="000F258D"/>
    <w:rsid w:val="000F387D"/>
    <w:rsid w:val="000F3BC6"/>
    <w:rsid w:val="000F470E"/>
    <w:rsid w:val="000F4E96"/>
    <w:rsid w:val="00100A76"/>
    <w:rsid w:val="00101A99"/>
    <w:rsid w:val="00103B95"/>
    <w:rsid w:val="001046EE"/>
    <w:rsid w:val="00104925"/>
    <w:rsid w:val="00104D51"/>
    <w:rsid w:val="00105119"/>
    <w:rsid w:val="00106675"/>
    <w:rsid w:val="0011029D"/>
    <w:rsid w:val="00111A00"/>
    <w:rsid w:val="00112070"/>
    <w:rsid w:val="001139D6"/>
    <w:rsid w:val="00113C27"/>
    <w:rsid w:val="00113D10"/>
    <w:rsid w:val="001140E2"/>
    <w:rsid w:val="001146EA"/>
    <w:rsid w:val="00115A3E"/>
    <w:rsid w:val="001161CF"/>
    <w:rsid w:val="0011649C"/>
    <w:rsid w:val="00116EBF"/>
    <w:rsid w:val="00117173"/>
    <w:rsid w:val="001201FF"/>
    <w:rsid w:val="00120D1F"/>
    <w:rsid w:val="00120F07"/>
    <w:rsid w:val="00121558"/>
    <w:rsid w:val="00121666"/>
    <w:rsid w:val="00121D60"/>
    <w:rsid w:val="001241C0"/>
    <w:rsid w:val="0012605A"/>
    <w:rsid w:val="00126D82"/>
    <w:rsid w:val="00126E5F"/>
    <w:rsid w:val="00127C3B"/>
    <w:rsid w:val="001305B2"/>
    <w:rsid w:val="001310BF"/>
    <w:rsid w:val="00131CE1"/>
    <w:rsid w:val="00132559"/>
    <w:rsid w:val="00132EFA"/>
    <w:rsid w:val="00133AFC"/>
    <w:rsid w:val="001345FE"/>
    <w:rsid w:val="0013576B"/>
    <w:rsid w:val="00140009"/>
    <w:rsid w:val="00141275"/>
    <w:rsid w:val="001438B7"/>
    <w:rsid w:val="00146A64"/>
    <w:rsid w:val="00146A70"/>
    <w:rsid w:val="0014766B"/>
    <w:rsid w:val="00147A2D"/>
    <w:rsid w:val="0015036E"/>
    <w:rsid w:val="001507BD"/>
    <w:rsid w:val="00150A5D"/>
    <w:rsid w:val="00150DBC"/>
    <w:rsid w:val="00150FB9"/>
    <w:rsid w:val="00152D9B"/>
    <w:rsid w:val="00153007"/>
    <w:rsid w:val="001547AA"/>
    <w:rsid w:val="00155DC4"/>
    <w:rsid w:val="00162DB7"/>
    <w:rsid w:val="00163B12"/>
    <w:rsid w:val="00164B15"/>
    <w:rsid w:val="001650E8"/>
    <w:rsid w:val="00165418"/>
    <w:rsid w:val="0016588B"/>
    <w:rsid w:val="001675AE"/>
    <w:rsid w:val="00171C61"/>
    <w:rsid w:val="00172245"/>
    <w:rsid w:val="00172A54"/>
    <w:rsid w:val="00172E2C"/>
    <w:rsid w:val="00174012"/>
    <w:rsid w:val="0017406A"/>
    <w:rsid w:val="00174F32"/>
    <w:rsid w:val="00175394"/>
    <w:rsid w:val="00175CC2"/>
    <w:rsid w:val="001764D7"/>
    <w:rsid w:val="00177A54"/>
    <w:rsid w:val="0018369C"/>
    <w:rsid w:val="001841F1"/>
    <w:rsid w:val="00184BEC"/>
    <w:rsid w:val="0018552D"/>
    <w:rsid w:val="001860CD"/>
    <w:rsid w:val="0018685D"/>
    <w:rsid w:val="00186D39"/>
    <w:rsid w:val="00186E3B"/>
    <w:rsid w:val="0019077E"/>
    <w:rsid w:val="00190835"/>
    <w:rsid w:val="00192928"/>
    <w:rsid w:val="00193915"/>
    <w:rsid w:val="001945E4"/>
    <w:rsid w:val="0019669A"/>
    <w:rsid w:val="001966F0"/>
    <w:rsid w:val="00197AE5"/>
    <w:rsid w:val="001A0B0A"/>
    <w:rsid w:val="001A1567"/>
    <w:rsid w:val="001A2556"/>
    <w:rsid w:val="001A3CF1"/>
    <w:rsid w:val="001A40B4"/>
    <w:rsid w:val="001A5DF1"/>
    <w:rsid w:val="001A66E3"/>
    <w:rsid w:val="001A68C0"/>
    <w:rsid w:val="001A7107"/>
    <w:rsid w:val="001B03DF"/>
    <w:rsid w:val="001B223B"/>
    <w:rsid w:val="001B310C"/>
    <w:rsid w:val="001B365D"/>
    <w:rsid w:val="001B4082"/>
    <w:rsid w:val="001B4EF0"/>
    <w:rsid w:val="001B586E"/>
    <w:rsid w:val="001C2356"/>
    <w:rsid w:val="001C302C"/>
    <w:rsid w:val="001C563C"/>
    <w:rsid w:val="001C6FB1"/>
    <w:rsid w:val="001C7741"/>
    <w:rsid w:val="001C7798"/>
    <w:rsid w:val="001D004D"/>
    <w:rsid w:val="001D0805"/>
    <w:rsid w:val="001D0DAF"/>
    <w:rsid w:val="001D25FE"/>
    <w:rsid w:val="001D298F"/>
    <w:rsid w:val="001D2C26"/>
    <w:rsid w:val="001D6699"/>
    <w:rsid w:val="001D79A6"/>
    <w:rsid w:val="001E192A"/>
    <w:rsid w:val="001E30D0"/>
    <w:rsid w:val="001E3502"/>
    <w:rsid w:val="001E58C2"/>
    <w:rsid w:val="001E63A7"/>
    <w:rsid w:val="001E730A"/>
    <w:rsid w:val="001F1749"/>
    <w:rsid w:val="001F21B4"/>
    <w:rsid w:val="001F2A6B"/>
    <w:rsid w:val="001F2FD2"/>
    <w:rsid w:val="001F3C59"/>
    <w:rsid w:val="001F3C9E"/>
    <w:rsid w:val="001F4C0C"/>
    <w:rsid w:val="001F651B"/>
    <w:rsid w:val="001F6825"/>
    <w:rsid w:val="001F7A0C"/>
    <w:rsid w:val="00200F9E"/>
    <w:rsid w:val="002028CA"/>
    <w:rsid w:val="002038D0"/>
    <w:rsid w:val="002054E6"/>
    <w:rsid w:val="00205EEC"/>
    <w:rsid w:val="0020616B"/>
    <w:rsid w:val="0020631B"/>
    <w:rsid w:val="00207313"/>
    <w:rsid w:val="0021025E"/>
    <w:rsid w:val="00211450"/>
    <w:rsid w:val="0021154A"/>
    <w:rsid w:val="00211B07"/>
    <w:rsid w:val="00213504"/>
    <w:rsid w:val="0021416D"/>
    <w:rsid w:val="002157F8"/>
    <w:rsid w:val="00216458"/>
    <w:rsid w:val="002172BD"/>
    <w:rsid w:val="002207C6"/>
    <w:rsid w:val="00220928"/>
    <w:rsid w:val="00220F10"/>
    <w:rsid w:val="00221B65"/>
    <w:rsid w:val="00221BEB"/>
    <w:rsid w:val="00223B5A"/>
    <w:rsid w:val="002242EB"/>
    <w:rsid w:val="00225154"/>
    <w:rsid w:val="00225B8E"/>
    <w:rsid w:val="0022640E"/>
    <w:rsid w:val="00227010"/>
    <w:rsid w:val="0022736D"/>
    <w:rsid w:val="00227E70"/>
    <w:rsid w:val="0023145E"/>
    <w:rsid w:val="0023171F"/>
    <w:rsid w:val="00233DAA"/>
    <w:rsid w:val="00234FB9"/>
    <w:rsid w:val="002360FD"/>
    <w:rsid w:val="00237CDB"/>
    <w:rsid w:val="002401A1"/>
    <w:rsid w:val="00241465"/>
    <w:rsid w:val="0024210A"/>
    <w:rsid w:val="002431C4"/>
    <w:rsid w:val="00243BBA"/>
    <w:rsid w:val="00243C74"/>
    <w:rsid w:val="00246D31"/>
    <w:rsid w:val="00247B41"/>
    <w:rsid w:val="00251FB0"/>
    <w:rsid w:val="00252028"/>
    <w:rsid w:val="00252419"/>
    <w:rsid w:val="002531C8"/>
    <w:rsid w:val="00253849"/>
    <w:rsid w:val="00255254"/>
    <w:rsid w:val="002557B5"/>
    <w:rsid w:val="0025677B"/>
    <w:rsid w:val="002569DA"/>
    <w:rsid w:val="00256A9D"/>
    <w:rsid w:val="002576B8"/>
    <w:rsid w:val="00260023"/>
    <w:rsid w:val="0026049B"/>
    <w:rsid w:val="00262EE8"/>
    <w:rsid w:val="0026467B"/>
    <w:rsid w:val="00264CC4"/>
    <w:rsid w:val="00266DCE"/>
    <w:rsid w:val="0026709D"/>
    <w:rsid w:val="00271BDF"/>
    <w:rsid w:val="00273821"/>
    <w:rsid w:val="00274CA8"/>
    <w:rsid w:val="00276BA9"/>
    <w:rsid w:val="00276E4F"/>
    <w:rsid w:val="00277E48"/>
    <w:rsid w:val="0028050E"/>
    <w:rsid w:val="0028244F"/>
    <w:rsid w:val="002828D6"/>
    <w:rsid w:val="00282D04"/>
    <w:rsid w:val="00283452"/>
    <w:rsid w:val="00283EC9"/>
    <w:rsid w:val="002851F8"/>
    <w:rsid w:val="0028739F"/>
    <w:rsid w:val="0029191F"/>
    <w:rsid w:val="0029205B"/>
    <w:rsid w:val="00292557"/>
    <w:rsid w:val="00295174"/>
    <w:rsid w:val="0029679E"/>
    <w:rsid w:val="002A0F6F"/>
    <w:rsid w:val="002A1B32"/>
    <w:rsid w:val="002A3954"/>
    <w:rsid w:val="002A3A1A"/>
    <w:rsid w:val="002A414E"/>
    <w:rsid w:val="002A4345"/>
    <w:rsid w:val="002A480F"/>
    <w:rsid w:val="002A4A68"/>
    <w:rsid w:val="002A58CF"/>
    <w:rsid w:val="002A5990"/>
    <w:rsid w:val="002A6535"/>
    <w:rsid w:val="002B16A5"/>
    <w:rsid w:val="002B3313"/>
    <w:rsid w:val="002B4D69"/>
    <w:rsid w:val="002B6EB9"/>
    <w:rsid w:val="002B70D0"/>
    <w:rsid w:val="002B73C1"/>
    <w:rsid w:val="002B7901"/>
    <w:rsid w:val="002C024B"/>
    <w:rsid w:val="002C0515"/>
    <w:rsid w:val="002C05E2"/>
    <w:rsid w:val="002C1119"/>
    <w:rsid w:val="002C2C3B"/>
    <w:rsid w:val="002C619F"/>
    <w:rsid w:val="002C6EE5"/>
    <w:rsid w:val="002C731E"/>
    <w:rsid w:val="002C7A81"/>
    <w:rsid w:val="002D03DE"/>
    <w:rsid w:val="002D0835"/>
    <w:rsid w:val="002D14C4"/>
    <w:rsid w:val="002D156A"/>
    <w:rsid w:val="002D246C"/>
    <w:rsid w:val="002D30BD"/>
    <w:rsid w:val="002D40F8"/>
    <w:rsid w:val="002D4D94"/>
    <w:rsid w:val="002D7C07"/>
    <w:rsid w:val="002E1C9C"/>
    <w:rsid w:val="002E24F3"/>
    <w:rsid w:val="002E43D9"/>
    <w:rsid w:val="002E5F38"/>
    <w:rsid w:val="002E69D2"/>
    <w:rsid w:val="002E69FF"/>
    <w:rsid w:val="002E7991"/>
    <w:rsid w:val="002F048D"/>
    <w:rsid w:val="002F0F9F"/>
    <w:rsid w:val="002F14C5"/>
    <w:rsid w:val="002F3D13"/>
    <w:rsid w:val="002F54CB"/>
    <w:rsid w:val="002F7A17"/>
    <w:rsid w:val="00300151"/>
    <w:rsid w:val="0030061E"/>
    <w:rsid w:val="00301EAC"/>
    <w:rsid w:val="00302FBF"/>
    <w:rsid w:val="00303392"/>
    <w:rsid w:val="00303642"/>
    <w:rsid w:val="00303D4D"/>
    <w:rsid w:val="003045BD"/>
    <w:rsid w:val="00304F29"/>
    <w:rsid w:val="00305159"/>
    <w:rsid w:val="00310851"/>
    <w:rsid w:val="003112BD"/>
    <w:rsid w:val="00311F49"/>
    <w:rsid w:val="003125F4"/>
    <w:rsid w:val="00312C91"/>
    <w:rsid w:val="0031331B"/>
    <w:rsid w:val="0031698F"/>
    <w:rsid w:val="00316A4C"/>
    <w:rsid w:val="00320831"/>
    <w:rsid w:val="003209B6"/>
    <w:rsid w:val="00320CFA"/>
    <w:rsid w:val="003216B6"/>
    <w:rsid w:val="0032223D"/>
    <w:rsid w:val="00324723"/>
    <w:rsid w:val="00324D56"/>
    <w:rsid w:val="003251F1"/>
    <w:rsid w:val="003277F1"/>
    <w:rsid w:val="00330079"/>
    <w:rsid w:val="0033039C"/>
    <w:rsid w:val="00330A5F"/>
    <w:rsid w:val="00331714"/>
    <w:rsid w:val="00332E03"/>
    <w:rsid w:val="00334CEC"/>
    <w:rsid w:val="0033519D"/>
    <w:rsid w:val="00335343"/>
    <w:rsid w:val="003361F4"/>
    <w:rsid w:val="00341540"/>
    <w:rsid w:val="003419EC"/>
    <w:rsid w:val="00343C8F"/>
    <w:rsid w:val="00344F76"/>
    <w:rsid w:val="00345F5A"/>
    <w:rsid w:val="00346394"/>
    <w:rsid w:val="00346CE2"/>
    <w:rsid w:val="00346D18"/>
    <w:rsid w:val="0034739C"/>
    <w:rsid w:val="00347AA8"/>
    <w:rsid w:val="00351077"/>
    <w:rsid w:val="00352475"/>
    <w:rsid w:val="00353FC0"/>
    <w:rsid w:val="003556A1"/>
    <w:rsid w:val="0035608D"/>
    <w:rsid w:val="00356313"/>
    <w:rsid w:val="003576AE"/>
    <w:rsid w:val="00357959"/>
    <w:rsid w:val="00362AD4"/>
    <w:rsid w:val="00362AF6"/>
    <w:rsid w:val="003634BD"/>
    <w:rsid w:val="00363786"/>
    <w:rsid w:val="00363C7C"/>
    <w:rsid w:val="003650DA"/>
    <w:rsid w:val="003704C7"/>
    <w:rsid w:val="00370675"/>
    <w:rsid w:val="00377A5E"/>
    <w:rsid w:val="00377AFF"/>
    <w:rsid w:val="00377F0F"/>
    <w:rsid w:val="003812FD"/>
    <w:rsid w:val="00381359"/>
    <w:rsid w:val="00382B3E"/>
    <w:rsid w:val="00383D90"/>
    <w:rsid w:val="00383E10"/>
    <w:rsid w:val="00385440"/>
    <w:rsid w:val="0038627A"/>
    <w:rsid w:val="00387C53"/>
    <w:rsid w:val="0039005E"/>
    <w:rsid w:val="00390874"/>
    <w:rsid w:val="00391BD1"/>
    <w:rsid w:val="00392671"/>
    <w:rsid w:val="00393F5B"/>
    <w:rsid w:val="00394515"/>
    <w:rsid w:val="00395E49"/>
    <w:rsid w:val="00397710"/>
    <w:rsid w:val="003A06DF"/>
    <w:rsid w:val="003A0BAB"/>
    <w:rsid w:val="003A506D"/>
    <w:rsid w:val="003A5349"/>
    <w:rsid w:val="003A6518"/>
    <w:rsid w:val="003B0318"/>
    <w:rsid w:val="003B0F2D"/>
    <w:rsid w:val="003B1E1C"/>
    <w:rsid w:val="003B22FD"/>
    <w:rsid w:val="003B3B57"/>
    <w:rsid w:val="003B4BA9"/>
    <w:rsid w:val="003B4E84"/>
    <w:rsid w:val="003B60B6"/>
    <w:rsid w:val="003B60CF"/>
    <w:rsid w:val="003B64AF"/>
    <w:rsid w:val="003B7385"/>
    <w:rsid w:val="003C2B40"/>
    <w:rsid w:val="003C485D"/>
    <w:rsid w:val="003C5743"/>
    <w:rsid w:val="003D030D"/>
    <w:rsid w:val="003D0ED0"/>
    <w:rsid w:val="003D0EEF"/>
    <w:rsid w:val="003D2222"/>
    <w:rsid w:val="003D2268"/>
    <w:rsid w:val="003D2540"/>
    <w:rsid w:val="003D3703"/>
    <w:rsid w:val="003D3BC8"/>
    <w:rsid w:val="003D4B88"/>
    <w:rsid w:val="003D794A"/>
    <w:rsid w:val="003E110B"/>
    <w:rsid w:val="003E3E5F"/>
    <w:rsid w:val="003E60B5"/>
    <w:rsid w:val="003E6C3E"/>
    <w:rsid w:val="003E761A"/>
    <w:rsid w:val="003E77F8"/>
    <w:rsid w:val="003E7C02"/>
    <w:rsid w:val="003F03F6"/>
    <w:rsid w:val="003F1156"/>
    <w:rsid w:val="003F3A78"/>
    <w:rsid w:val="003F516C"/>
    <w:rsid w:val="003F5B31"/>
    <w:rsid w:val="003F607C"/>
    <w:rsid w:val="003F6504"/>
    <w:rsid w:val="003F7AA6"/>
    <w:rsid w:val="00400198"/>
    <w:rsid w:val="00400B29"/>
    <w:rsid w:val="00400B34"/>
    <w:rsid w:val="00404D7F"/>
    <w:rsid w:val="00404DCA"/>
    <w:rsid w:val="00405BCD"/>
    <w:rsid w:val="004065D3"/>
    <w:rsid w:val="00410492"/>
    <w:rsid w:val="004124E8"/>
    <w:rsid w:val="004126A2"/>
    <w:rsid w:val="0041475D"/>
    <w:rsid w:val="00415175"/>
    <w:rsid w:val="00416C1E"/>
    <w:rsid w:val="00417268"/>
    <w:rsid w:val="00417687"/>
    <w:rsid w:val="00417A5C"/>
    <w:rsid w:val="004217F0"/>
    <w:rsid w:val="004222B9"/>
    <w:rsid w:val="004232EA"/>
    <w:rsid w:val="00424139"/>
    <w:rsid w:val="00426382"/>
    <w:rsid w:val="0042679B"/>
    <w:rsid w:val="00426B50"/>
    <w:rsid w:val="00426E4B"/>
    <w:rsid w:val="00427858"/>
    <w:rsid w:val="004304AA"/>
    <w:rsid w:val="00431B25"/>
    <w:rsid w:val="00432F99"/>
    <w:rsid w:val="0043385E"/>
    <w:rsid w:val="00435884"/>
    <w:rsid w:val="004363EF"/>
    <w:rsid w:val="004370D7"/>
    <w:rsid w:val="00437464"/>
    <w:rsid w:val="00440C64"/>
    <w:rsid w:val="0044102F"/>
    <w:rsid w:val="00442A81"/>
    <w:rsid w:val="0044354C"/>
    <w:rsid w:val="00443FF8"/>
    <w:rsid w:val="00444918"/>
    <w:rsid w:val="0044644B"/>
    <w:rsid w:val="00446A68"/>
    <w:rsid w:val="004473EA"/>
    <w:rsid w:val="004474D0"/>
    <w:rsid w:val="00451888"/>
    <w:rsid w:val="00451E3D"/>
    <w:rsid w:val="00452424"/>
    <w:rsid w:val="00452E87"/>
    <w:rsid w:val="0045468C"/>
    <w:rsid w:val="00454D1A"/>
    <w:rsid w:val="00454D8D"/>
    <w:rsid w:val="0045626D"/>
    <w:rsid w:val="004562AC"/>
    <w:rsid w:val="004564ED"/>
    <w:rsid w:val="004569A3"/>
    <w:rsid w:val="004573F8"/>
    <w:rsid w:val="004574A6"/>
    <w:rsid w:val="00457A49"/>
    <w:rsid w:val="00461063"/>
    <w:rsid w:val="004617DF"/>
    <w:rsid w:val="0046264E"/>
    <w:rsid w:val="00462BF6"/>
    <w:rsid w:val="004637B3"/>
    <w:rsid w:val="00463CDE"/>
    <w:rsid w:val="00464DCC"/>
    <w:rsid w:val="004652C9"/>
    <w:rsid w:val="00465BDA"/>
    <w:rsid w:val="004663B4"/>
    <w:rsid w:val="004665E0"/>
    <w:rsid w:val="004669FA"/>
    <w:rsid w:val="00467057"/>
    <w:rsid w:val="00467B8D"/>
    <w:rsid w:val="00471391"/>
    <w:rsid w:val="00472025"/>
    <w:rsid w:val="00472E0C"/>
    <w:rsid w:val="00475424"/>
    <w:rsid w:val="004755F5"/>
    <w:rsid w:val="00475758"/>
    <w:rsid w:val="00475A53"/>
    <w:rsid w:val="00476787"/>
    <w:rsid w:val="00480F6E"/>
    <w:rsid w:val="004816B5"/>
    <w:rsid w:val="00483EB9"/>
    <w:rsid w:val="00485D3B"/>
    <w:rsid w:val="00485F35"/>
    <w:rsid w:val="00487B4B"/>
    <w:rsid w:val="00487F82"/>
    <w:rsid w:val="004907F7"/>
    <w:rsid w:val="00490DBA"/>
    <w:rsid w:val="00491321"/>
    <w:rsid w:val="004919F3"/>
    <w:rsid w:val="004928A6"/>
    <w:rsid w:val="0049296F"/>
    <w:rsid w:val="0049420F"/>
    <w:rsid w:val="004944FD"/>
    <w:rsid w:val="00494597"/>
    <w:rsid w:val="00495719"/>
    <w:rsid w:val="00496C24"/>
    <w:rsid w:val="004973E9"/>
    <w:rsid w:val="004A0513"/>
    <w:rsid w:val="004A0E22"/>
    <w:rsid w:val="004A295C"/>
    <w:rsid w:val="004A2C2D"/>
    <w:rsid w:val="004A3247"/>
    <w:rsid w:val="004A3875"/>
    <w:rsid w:val="004A39F0"/>
    <w:rsid w:val="004A5848"/>
    <w:rsid w:val="004B1DA3"/>
    <w:rsid w:val="004B4910"/>
    <w:rsid w:val="004B631F"/>
    <w:rsid w:val="004B71AC"/>
    <w:rsid w:val="004B77FD"/>
    <w:rsid w:val="004B78C6"/>
    <w:rsid w:val="004B7B0C"/>
    <w:rsid w:val="004C08B5"/>
    <w:rsid w:val="004C162B"/>
    <w:rsid w:val="004C2BA4"/>
    <w:rsid w:val="004C465D"/>
    <w:rsid w:val="004C4D6F"/>
    <w:rsid w:val="004C6CD9"/>
    <w:rsid w:val="004C7CA8"/>
    <w:rsid w:val="004D04CE"/>
    <w:rsid w:val="004D0E8E"/>
    <w:rsid w:val="004D1CF2"/>
    <w:rsid w:val="004D1F28"/>
    <w:rsid w:val="004D26E0"/>
    <w:rsid w:val="004D2E27"/>
    <w:rsid w:val="004D3F11"/>
    <w:rsid w:val="004D4723"/>
    <w:rsid w:val="004D49AC"/>
    <w:rsid w:val="004D4CC3"/>
    <w:rsid w:val="004D608D"/>
    <w:rsid w:val="004D69A1"/>
    <w:rsid w:val="004E0794"/>
    <w:rsid w:val="004E3CA6"/>
    <w:rsid w:val="004E6697"/>
    <w:rsid w:val="004E71B8"/>
    <w:rsid w:val="004E773A"/>
    <w:rsid w:val="004F0758"/>
    <w:rsid w:val="004F1FC3"/>
    <w:rsid w:val="004F2631"/>
    <w:rsid w:val="004F394A"/>
    <w:rsid w:val="004F3B65"/>
    <w:rsid w:val="004F6584"/>
    <w:rsid w:val="00500EE2"/>
    <w:rsid w:val="00501696"/>
    <w:rsid w:val="00503BFF"/>
    <w:rsid w:val="00504399"/>
    <w:rsid w:val="005044C0"/>
    <w:rsid w:val="00504842"/>
    <w:rsid w:val="00505B92"/>
    <w:rsid w:val="00506A75"/>
    <w:rsid w:val="00511811"/>
    <w:rsid w:val="00512143"/>
    <w:rsid w:val="00512C21"/>
    <w:rsid w:val="0051306E"/>
    <w:rsid w:val="00513916"/>
    <w:rsid w:val="00513DE7"/>
    <w:rsid w:val="00514532"/>
    <w:rsid w:val="00514D54"/>
    <w:rsid w:val="00514F83"/>
    <w:rsid w:val="005156E3"/>
    <w:rsid w:val="005159E9"/>
    <w:rsid w:val="005214B0"/>
    <w:rsid w:val="00522EBA"/>
    <w:rsid w:val="00523347"/>
    <w:rsid w:val="0052386F"/>
    <w:rsid w:val="00524473"/>
    <w:rsid w:val="00524EE7"/>
    <w:rsid w:val="005255D6"/>
    <w:rsid w:val="00525A91"/>
    <w:rsid w:val="0052687C"/>
    <w:rsid w:val="005269E7"/>
    <w:rsid w:val="00527593"/>
    <w:rsid w:val="00531103"/>
    <w:rsid w:val="00531E62"/>
    <w:rsid w:val="005321CD"/>
    <w:rsid w:val="00532D45"/>
    <w:rsid w:val="00533902"/>
    <w:rsid w:val="005359F6"/>
    <w:rsid w:val="005361E6"/>
    <w:rsid w:val="00536E1F"/>
    <w:rsid w:val="0054183B"/>
    <w:rsid w:val="005429B4"/>
    <w:rsid w:val="00542D7C"/>
    <w:rsid w:val="0054368F"/>
    <w:rsid w:val="00545A3C"/>
    <w:rsid w:val="00546BF4"/>
    <w:rsid w:val="00547030"/>
    <w:rsid w:val="00547669"/>
    <w:rsid w:val="00551370"/>
    <w:rsid w:val="005547BB"/>
    <w:rsid w:val="005547DA"/>
    <w:rsid w:val="00554A87"/>
    <w:rsid w:val="005555F4"/>
    <w:rsid w:val="005561F5"/>
    <w:rsid w:val="005562DF"/>
    <w:rsid w:val="00556F29"/>
    <w:rsid w:val="005635FC"/>
    <w:rsid w:val="00563682"/>
    <w:rsid w:val="00564741"/>
    <w:rsid w:val="005649C7"/>
    <w:rsid w:val="00565007"/>
    <w:rsid w:val="00566057"/>
    <w:rsid w:val="00566873"/>
    <w:rsid w:val="00566E5C"/>
    <w:rsid w:val="00567274"/>
    <w:rsid w:val="0057183A"/>
    <w:rsid w:val="0057305A"/>
    <w:rsid w:val="005771BF"/>
    <w:rsid w:val="00577752"/>
    <w:rsid w:val="0057795F"/>
    <w:rsid w:val="00583541"/>
    <w:rsid w:val="00583F49"/>
    <w:rsid w:val="00584BC1"/>
    <w:rsid w:val="00584BF6"/>
    <w:rsid w:val="00585334"/>
    <w:rsid w:val="00586789"/>
    <w:rsid w:val="005867A0"/>
    <w:rsid w:val="00586EAD"/>
    <w:rsid w:val="00591068"/>
    <w:rsid w:val="00592BD7"/>
    <w:rsid w:val="00595336"/>
    <w:rsid w:val="00595DAD"/>
    <w:rsid w:val="00595E2D"/>
    <w:rsid w:val="00596837"/>
    <w:rsid w:val="005A0B78"/>
    <w:rsid w:val="005A1D11"/>
    <w:rsid w:val="005A4AB9"/>
    <w:rsid w:val="005A5ABB"/>
    <w:rsid w:val="005A6A83"/>
    <w:rsid w:val="005A6F89"/>
    <w:rsid w:val="005B0310"/>
    <w:rsid w:val="005B0BC3"/>
    <w:rsid w:val="005B1501"/>
    <w:rsid w:val="005B164B"/>
    <w:rsid w:val="005B225E"/>
    <w:rsid w:val="005B24EA"/>
    <w:rsid w:val="005B3ECB"/>
    <w:rsid w:val="005B6051"/>
    <w:rsid w:val="005B687B"/>
    <w:rsid w:val="005B7B2F"/>
    <w:rsid w:val="005C06AA"/>
    <w:rsid w:val="005C2E70"/>
    <w:rsid w:val="005C3014"/>
    <w:rsid w:val="005C4BF8"/>
    <w:rsid w:val="005C7880"/>
    <w:rsid w:val="005D1708"/>
    <w:rsid w:val="005D3F4B"/>
    <w:rsid w:val="005D46BE"/>
    <w:rsid w:val="005D51E3"/>
    <w:rsid w:val="005D7883"/>
    <w:rsid w:val="005E1DB3"/>
    <w:rsid w:val="005E21A6"/>
    <w:rsid w:val="005E2790"/>
    <w:rsid w:val="005E2DE9"/>
    <w:rsid w:val="005E39DC"/>
    <w:rsid w:val="005E418F"/>
    <w:rsid w:val="005E5554"/>
    <w:rsid w:val="005E563D"/>
    <w:rsid w:val="005E6E07"/>
    <w:rsid w:val="005E7317"/>
    <w:rsid w:val="005E7463"/>
    <w:rsid w:val="005F097A"/>
    <w:rsid w:val="005F4573"/>
    <w:rsid w:val="005F502D"/>
    <w:rsid w:val="005F590F"/>
    <w:rsid w:val="005F5957"/>
    <w:rsid w:val="005F6AC6"/>
    <w:rsid w:val="005F6E97"/>
    <w:rsid w:val="005F6F21"/>
    <w:rsid w:val="005F731D"/>
    <w:rsid w:val="005F7D41"/>
    <w:rsid w:val="00601DA4"/>
    <w:rsid w:val="0060341C"/>
    <w:rsid w:val="0060356F"/>
    <w:rsid w:val="00604350"/>
    <w:rsid w:val="006066BE"/>
    <w:rsid w:val="00606BE4"/>
    <w:rsid w:val="006070D7"/>
    <w:rsid w:val="006101DE"/>
    <w:rsid w:val="00612D7E"/>
    <w:rsid w:val="00612DEB"/>
    <w:rsid w:val="006131BB"/>
    <w:rsid w:val="00613765"/>
    <w:rsid w:val="00615F20"/>
    <w:rsid w:val="00616C6F"/>
    <w:rsid w:val="006216AD"/>
    <w:rsid w:val="00621A39"/>
    <w:rsid w:val="00623C95"/>
    <w:rsid w:val="006255D4"/>
    <w:rsid w:val="00630F11"/>
    <w:rsid w:val="006328A3"/>
    <w:rsid w:val="00632B01"/>
    <w:rsid w:val="0063448C"/>
    <w:rsid w:val="00634A7C"/>
    <w:rsid w:val="0063685F"/>
    <w:rsid w:val="00636EB7"/>
    <w:rsid w:val="006373F5"/>
    <w:rsid w:val="00640A66"/>
    <w:rsid w:val="006430B5"/>
    <w:rsid w:val="00645C65"/>
    <w:rsid w:val="00647977"/>
    <w:rsid w:val="00650B55"/>
    <w:rsid w:val="006510F5"/>
    <w:rsid w:val="00651E1B"/>
    <w:rsid w:val="0065234E"/>
    <w:rsid w:val="00653455"/>
    <w:rsid w:val="006538D9"/>
    <w:rsid w:val="00653997"/>
    <w:rsid w:val="006559B3"/>
    <w:rsid w:val="00656E20"/>
    <w:rsid w:val="00657967"/>
    <w:rsid w:val="00657FD4"/>
    <w:rsid w:val="00660268"/>
    <w:rsid w:val="006623F3"/>
    <w:rsid w:val="006626F1"/>
    <w:rsid w:val="00662E91"/>
    <w:rsid w:val="006631F0"/>
    <w:rsid w:val="00664F59"/>
    <w:rsid w:val="006661F5"/>
    <w:rsid w:val="00667599"/>
    <w:rsid w:val="006676AA"/>
    <w:rsid w:val="00671195"/>
    <w:rsid w:val="006718C0"/>
    <w:rsid w:val="006725E7"/>
    <w:rsid w:val="00672D8A"/>
    <w:rsid w:val="006732E8"/>
    <w:rsid w:val="00673D57"/>
    <w:rsid w:val="00675B25"/>
    <w:rsid w:val="00675EA0"/>
    <w:rsid w:val="00675F1B"/>
    <w:rsid w:val="00681626"/>
    <w:rsid w:val="00682837"/>
    <w:rsid w:val="00683F88"/>
    <w:rsid w:val="00684574"/>
    <w:rsid w:val="00685702"/>
    <w:rsid w:val="006874DA"/>
    <w:rsid w:val="00691AF2"/>
    <w:rsid w:val="00693237"/>
    <w:rsid w:val="006946F8"/>
    <w:rsid w:val="00695140"/>
    <w:rsid w:val="0069630C"/>
    <w:rsid w:val="006A27B8"/>
    <w:rsid w:val="006A3056"/>
    <w:rsid w:val="006A34C5"/>
    <w:rsid w:val="006A42B7"/>
    <w:rsid w:val="006A6089"/>
    <w:rsid w:val="006B00D4"/>
    <w:rsid w:val="006B0927"/>
    <w:rsid w:val="006B1846"/>
    <w:rsid w:val="006B2922"/>
    <w:rsid w:val="006B44BC"/>
    <w:rsid w:val="006B62C2"/>
    <w:rsid w:val="006B7622"/>
    <w:rsid w:val="006C03E9"/>
    <w:rsid w:val="006C2738"/>
    <w:rsid w:val="006C2CB0"/>
    <w:rsid w:val="006C2F96"/>
    <w:rsid w:val="006C2FDC"/>
    <w:rsid w:val="006C38E8"/>
    <w:rsid w:val="006C3E0B"/>
    <w:rsid w:val="006C5788"/>
    <w:rsid w:val="006C5B3F"/>
    <w:rsid w:val="006C68A5"/>
    <w:rsid w:val="006C6C40"/>
    <w:rsid w:val="006D00A4"/>
    <w:rsid w:val="006D0D5D"/>
    <w:rsid w:val="006D1404"/>
    <w:rsid w:val="006D2244"/>
    <w:rsid w:val="006D3183"/>
    <w:rsid w:val="006D4A38"/>
    <w:rsid w:val="006D4BBE"/>
    <w:rsid w:val="006D61D9"/>
    <w:rsid w:val="006D6C7A"/>
    <w:rsid w:val="006D70A2"/>
    <w:rsid w:val="006D7599"/>
    <w:rsid w:val="006D7E7A"/>
    <w:rsid w:val="006E01F1"/>
    <w:rsid w:val="006E0230"/>
    <w:rsid w:val="006E08EA"/>
    <w:rsid w:val="006E1A77"/>
    <w:rsid w:val="006E4EF7"/>
    <w:rsid w:val="006E4FA1"/>
    <w:rsid w:val="006E6B92"/>
    <w:rsid w:val="006E6DA5"/>
    <w:rsid w:val="006E7ED0"/>
    <w:rsid w:val="006F07A9"/>
    <w:rsid w:val="006F0DEF"/>
    <w:rsid w:val="006F1158"/>
    <w:rsid w:val="006F289C"/>
    <w:rsid w:val="006F291A"/>
    <w:rsid w:val="006F393F"/>
    <w:rsid w:val="006F4B0D"/>
    <w:rsid w:val="006F7BFF"/>
    <w:rsid w:val="0070043D"/>
    <w:rsid w:val="007005DF"/>
    <w:rsid w:val="0070139E"/>
    <w:rsid w:val="0070416E"/>
    <w:rsid w:val="007042D5"/>
    <w:rsid w:val="007048A6"/>
    <w:rsid w:val="007048CA"/>
    <w:rsid w:val="007072D3"/>
    <w:rsid w:val="0070754E"/>
    <w:rsid w:val="00707A67"/>
    <w:rsid w:val="00710C7C"/>
    <w:rsid w:val="007113F8"/>
    <w:rsid w:val="00711C6D"/>
    <w:rsid w:val="00712CF1"/>
    <w:rsid w:val="00714146"/>
    <w:rsid w:val="00714DEF"/>
    <w:rsid w:val="007167B4"/>
    <w:rsid w:val="00716D7A"/>
    <w:rsid w:val="0071773D"/>
    <w:rsid w:val="007202FB"/>
    <w:rsid w:val="00721BED"/>
    <w:rsid w:val="00725264"/>
    <w:rsid w:val="00725781"/>
    <w:rsid w:val="00725F62"/>
    <w:rsid w:val="007270E3"/>
    <w:rsid w:val="00731DC3"/>
    <w:rsid w:val="007326AC"/>
    <w:rsid w:val="00732928"/>
    <w:rsid w:val="00733EC6"/>
    <w:rsid w:val="00734E85"/>
    <w:rsid w:val="0074025B"/>
    <w:rsid w:val="007408AA"/>
    <w:rsid w:val="00741D62"/>
    <w:rsid w:val="00744325"/>
    <w:rsid w:val="00745A32"/>
    <w:rsid w:val="0075014B"/>
    <w:rsid w:val="007509EA"/>
    <w:rsid w:val="00751611"/>
    <w:rsid w:val="00751F01"/>
    <w:rsid w:val="00752D93"/>
    <w:rsid w:val="00754E25"/>
    <w:rsid w:val="007555D9"/>
    <w:rsid w:val="00756C5F"/>
    <w:rsid w:val="00756CBC"/>
    <w:rsid w:val="0076137E"/>
    <w:rsid w:val="00761871"/>
    <w:rsid w:val="007619A9"/>
    <w:rsid w:val="007631A1"/>
    <w:rsid w:val="0076378E"/>
    <w:rsid w:val="007644AD"/>
    <w:rsid w:val="0076484F"/>
    <w:rsid w:val="007700A3"/>
    <w:rsid w:val="007702FC"/>
    <w:rsid w:val="007703A3"/>
    <w:rsid w:val="0077295F"/>
    <w:rsid w:val="00773907"/>
    <w:rsid w:val="00774C0B"/>
    <w:rsid w:val="007750D0"/>
    <w:rsid w:val="007753B4"/>
    <w:rsid w:val="00777178"/>
    <w:rsid w:val="00777222"/>
    <w:rsid w:val="00777266"/>
    <w:rsid w:val="00780C2F"/>
    <w:rsid w:val="00780C96"/>
    <w:rsid w:val="00780DE2"/>
    <w:rsid w:val="00782326"/>
    <w:rsid w:val="00782665"/>
    <w:rsid w:val="00782A74"/>
    <w:rsid w:val="00783116"/>
    <w:rsid w:val="00783502"/>
    <w:rsid w:val="00783C19"/>
    <w:rsid w:val="00783E8B"/>
    <w:rsid w:val="007855DF"/>
    <w:rsid w:val="0078579C"/>
    <w:rsid w:val="007915D5"/>
    <w:rsid w:val="00792BA2"/>
    <w:rsid w:val="00792FB6"/>
    <w:rsid w:val="007945CB"/>
    <w:rsid w:val="007969F8"/>
    <w:rsid w:val="00796A9A"/>
    <w:rsid w:val="00796D18"/>
    <w:rsid w:val="007A002E"/>
    <w:rsid w:val="007A02C8"/>
    <w:rsid w:val="007A093F"/>
    <w:rsid w:val="007A15FF"/>
    <w:rsid w:val="007A2DA1"/>
    <w:rsid w:val="007A6A2E"/>
    <w:rsid w:val="007B1D9D"/>
    <w:rsid w:val="007B5E35"/>
    <w:rsid w:val="007B790A"/>
    <w:rsid w:val="007B7E1B"/>
    <w:rsid w:val="007C163E"/>
    <w:rsid w:val="007C1ABB"/>
    <w:rsid w:val="007C313F"/>
    <w:rsid w:val="007C60EB"/>
    <w:rsid w:val="007C6937"/>
    <w:rsid w:val="007C6C85"/>
    <w:rsid w:val="007D0BE1"/>
    <w:rsid w:val="007D16EB"/>
    <w:rsid w:val="007D1CAD"/>
    <w:rsid w:val="007D1FB9"/>
    <w:rsid w:val="007D3C13"/>
    <w:rsid w:val="007D43F1"/>
    <w:rsid w:val="007D5261"/>
    <w:rsid w:val="007D52BA"/>
    <w:rsid w:val="007D578A"/>
    <w:rsid w:val="007D5D20"/>
    <w:rsid w:val="007D71D4"/>
    <w:rsid w:val="007D7752"/>
    <w:rsid w:val="007E0A67"/>
    <w:rsid w:val="007E1232"/>
    <w:rsid w:val="007E18C8"/>
    <w:rsid w:val="007E24DE"/>
    <w:rsid w:val="007E4E40"/>
    <w:rsid w:val="007E5445"/>
    <w:rsid w:val="007E6EFC"/>
    <w:rsid w:val="007E7E6F"/>
    <w:rsid w:val="007F0490"/>
    <w:rsid w:val="007F1E48"/>
    <w:rsid w:val="007F215A"/>
    <w:rsid w:val="007F3ECD"/>
    <w:rsid w:val="007F4570"/>
    <w:rsid w:val="007F5397"/>
    <w:rsid w:val="007F64F9"/>
    <w:rsid w:val="007F6D50"/>
    <w:rsid w:val="00800036"/>
    <w:rsid w:val="00801244"/>
    <w:rsid w:val="0080134C"/>
    <w:rsid w:val="00801ED5"/>
    <w:rsid w:val="00802E7E"/>
    <w:rsid w:val="00803B1C"/>
    <w:rsid w:val="00803DB9"/>
    <w:rsid w:val="00806492"/>
    <w:rsid w:val="00806862"/>
    <w:rsid w:val="0080724C"/>
    <w:rsid w:val="008073F7"/>
    <w:rsid w:val="00811042"/>
    <w:rsid w:val="00812A20"/>
    <w:rsid w:val="00813245"/>
    <w:rsid w:val="00813789"/>
    <w:rsid w:val="00814954"/>
    <w:rsid w:val="00814E80"/>
    <w:rsid w:val="00815D78"/>
    <w:rsid w:val="00816870"/>
    <w:rsid w:val="0081788E"/>
    <w:rsid w:val="00821F35"/>
    <w:rsid w:val="00822629"/>
    <w:rsid w:val="008246A5"/>
    <w:rsid w:val="0082497D"/>
    <w:rsid w:val="0082514B"/>
    <w:rsid w:val="00825AEF"/>
    <w:rsid w:val="00827459"/>
    <w:rsid w:val="00827AA1"/>
    <w:rsid w:val="008323DE"/>
    <w:rsid w:val="00833235"/>
    <w:rsid w:val="00833F26"/>
    <w:rsid w:val="008341A8"/>
    <w:rsid w:val="00834219"/>
    <w:rsid w:val="00836C56"/>
    <w:rsid w:val="00841B28"/>
    <w:rsid w:val="00845CB0"/>
    <w:rsid w:val="00846E9E"/>
    <w:rsid w:val="008512C7"/>
    <w:rsid w:val="008515D0"/>
    <w:rsid w:val="008518B2"/>
    <w:rsid w:val="00853B10"/>
    <w:rsid w:val="00853D88"/>
    <w:rsid w:val="008550F5"/>
    <w:rsid w:val="0085684F"/>
    <w:rsid w:val="00856DE1"/>
    <w:rsid w:val="008619A9"/>
    <w:rsid w:val="008623F9"/>
    <w:rsid w:val="00862583"/>
    <w:rsid w:val="008638EF"/>
    <w:rsid w:val="00863DD0"/>
    <w:rsid w:val="00867970"/>
    <w:rsid w:val="00870791"/>
    <w:rsid w:val="00873834"/>
    <w:rsid w:val="008741C3"/>
    <w:rsid w:val="008753B3"/>
    <w:rsid w:val="008800EC"/>
    <w:rsid w:val="00881D35"/>
    <w:rsid w:val="0088284A"/>
    <w:rsid w:val="00882970"/>
    <w:rsid w:val="008829DC"/>
    <w:rsid w:val="00884C6C"/>
    <w:rsid w:val="008853EC"/>
    <w:rsid w:val="00885413"/>
    <w:rsid w:val="00885C3B"/>
    <w:rsid w:val="00886DA6"/>
    <w:rsid w:val="00886F33"/>
    <w:rsid w:val="00890752"/>
    <w:rsid w:val="00892507"/>
    <w:rsid w:val="00893E69"/>
    <w:rsid w:val="00893EC4"/>
    <w:rsid w:val="008949C3"/>
    <w:rsid w:val="00894AEB"/>
    <w:rsid w:val="00895B23"/>
    <w:rsid w:val="00895EFD"/>
    <w:rsid w:val="008A0025"/>
    <w:rsid w:val="008A10DF"/>
    <w:rsid w:val="008A1144"/>
    <w:rsid w:val="008A16AD"/>
    <w:rsid w:val="008A2030"/>
    <w:rsid w:val="008A3745"/>
    <w:rsid w:val="008A3C70"/>
    <w:rsid w:val="008A51E9"/>
    <w:rsid w:val="008A7144"/>
    <w:rsid w:val="008B1909"/>
    <w:rsid w:val="008B42F7"/>
    <w:rsid w:val="008B470E"/>
    <w:rsid w:val="008B5875"/>
    <w:rsid w:val="008B7ACD"/>
    <w:rsid w:val="008C018A"/>
    <w:rsid w:val="008C0312"/>
    <w:rsid w:val="008C06D8"/>
    <w:rsid w:val="008C11DF"/>
    <w:rsid w:val="008C310E"/>
    <w:rsid w:val="008C44E4"/>
    <w:rsid w:val="008C5447"/>
    <w:rsid w:val="008C6131"/>
    <w:rsid w:val="008C7996"/>
    <w:rsid w:val="008C79A3"/>
    <w:rsid w:val="008D11B7"/>
    <w:rsid w:val="008D2C48"/>
    <w:rsid w:val="008D2FB2"/>
    <w:rsid w:val="008D4684"/>
    <w:rsid w:val="008D46D1"/>
    <w:rsid w:val="008D479E"/>
    <w:rsid w:val="008D62A0"/>
    <w:rsid w:val="008E09A0"/>
    <w:rsid w:val="008E125D"/>
    <w:rsid w:val="008E1C72"/>
    <w:rsid w:val="008E22A8"/>
    <w:rsid w:val="008E3069"/>
    <w:rsid w:val="008E4624"/>
    <w:rsid w:val="008E4A42"/>
    <w:rsid w:val="008E534A"/>
    <w:rsid w:val="008E5958"/>
    <w:rsid w:val="008E60BD"/>
    <w:rsid w:val="008E6263"/>
    <w:rsid w:val="008E6332"/>
    <w:rsid w:val="008E6AFB"/>
    <w:rsid w:val="008E6DDD"/>
    <w:rsid w:val="008E72EA"/>
    <w:rsid w:val="008F00B7"/>
    <w:rsid w:val="008F0A24"/>
    <w:rsid w:val="008F0CAB"/>
    <w:rsid w:val="008F1007"/>
    <w:rsid w:val="008F14BD"/>
    <w:rsid w:val="008F30FB"/>
    <w:rsid w:val="008F5ED9"/>
    <w:rsid w:val="008F75F6"/>
    <w:rsid w:val="00900F82"/>
    <w:rsid w:val="00902B11"/>
    <w:rsid w:val="00902DA8"/>
    <w:rsid w:val="00902EDE"/>
    <w:rsid w:val="00904251"/>
    <w:rsid w:val="00904921"/>
    <w:rsid w:val="00905057"/>
    <w:rsid w:val="00907473"/>
    <w:rsid w:val="0091001D"/>
    <w:rsid w:val="00912354"/>
    <w:rsid w:val="0091253C"/>
    <w:rsid w:val="0091277A"/>
    <w:rsid w:val="0091601C"/>
    <w:rsid w:val="00916FF7"/>
    <w:rsid w:val="00921A84"/>
    <w:rsid w:val="009248F1"/>
    <w:rsid w:val="009257CA"/>
    <w:rsid w:val="00925EC6"/>
    <w:rsid w:val="00926166"/>
    <w:rsid w:val="009268CD"/>
    <w:rsid w:val="00926DEB"/>
    <w:rsid w:val="00926ED5"/>
    <w:rsid w:val="009274DB"/>
    <w:rsid w:val="00927D3C"/>
    <w:rsid w:val="00927D61"/>
    <w:rsid w:val="00930602"/>
    <w:rsid w:val="00930778"/>
    <w:rsid w:val="00931B5D"/>
    <w:rsid w:val="00932053"/>
    <w:rsid w:val="009323D4"/>
    <w:rsid w:val="0093255D"/>
    <w:rsid w:val="00933571"/>
    <w:rsid w:val="00934621"/>
    <w:rsid w:val="00937606"/>
    <w:rsid w:val="00937F30"/>
    <w:rsid w:val="00940883"/>
    <w:rsid w:val="00940A74"/>
    <w:rsid w:val="00940EF7"/>
    <w:rsid w:val="009415D9"/>
    <w:rsid w:val="009416FC"/>
    <w:rsid w:val="00941D11"/>
    <w:rsid w:val="009424F4"/>
    <w:rsid w:val="00942B53"/>
    <w:rsid w:val="009431EF"/>
    <w:rsid w:val="00943ED3"/>
    <w:rsid w:val="00944DDE"/>
    <w:rsid w:val="00945ED3"/>
    <w:rsid w:val="00946FEF"/>
    <w:rsid w:val="00950C87"/>
    <w:rsid w:val="009526DA"/>
    <w:rsid w:val="00952F29"/>
    <w:rsid w:val="0095428C"/>
    <w:rsid w:val="0095464A"/>
    <w:rsid w:val="009548FF"/>
    <w:rsid w:val="00954CFC"/>
    <w:rsid w:val="009550DC"/>
    <w:rsid w:val="00960F92"/>
    <w:rsid w:val="009617FC"/>
    <w:rsid w:val="009623AD"/>
    <w:rsid w:val="0096323E"/>
    <w:rsid w:val="009640C3"/>
    <w:rsid w:val="00965043"/>
    <w:rsid w:val="00967BF0"/>
    <w:rsid w:val="00972980"/>
    <w:rsid w:val="00973074"/>
    <w:rsid w:val="00973DC1"/>
    <w:rsid w:val="00973EF9"/>
    <w:rsid w:val="009742FD"/>
    <w:rsid w:val="00974449"/>
    <w:rsid w:val="00975676"/>
    <w:rsid w:val="009800BD"/>
    <w:rsid w:val="00981959"/>
    <w:rsid w:val="0098359A"/>
    <w:rsid w:val="00983BEC"/>
    <w:rsid w:val="00984369"/>
    <w:rsid w:val="009852B0"/>
    <w:rsid w:val="009867BC"/>
    <w:rsid w:val="00986CC7"/>
    <w:rsid w:val="00990080"/>
    <w:rsid w:val="00990658"/>
    <w:rsid w:val="00990A53"/>
    <w:rsid w:val="009917F1"/>
    <w:rsid w:val="00991D0E"/>
    <w:rsid w:val="00992CB3"/>
    <w:rsid w:val="00994DFE"/>
    <w:rsid w:val="00997A94"/>
    <w:rsid w:val="009A0A32"/>
    <w:rsid w:val="009A14A8"/>
    <w:rsid w:val="009A1C82"/>
    <w:rsid w:val="009A1E2D"/>
    <w:rsid w:val="009A4969"/>
    <w:rsid w:val="009A4C7B"/>
    <w:rsid w:val="009A5362"/>
    <w:rsid w:val="009A5573"/>
    <w:rsid w:val="009A60A9"/>
    <w:rsid w:val="009A6470"/>
    <w:rsid w:val="009A7F0C"/>
    <w:rsid w:val="009B0277"/>
    <w:rsid w:val="009B0D29"/>
    <w:rsid w:val="009B2A02"/>
    <w:rsid w:val="009B4CC6"/>
    <w:rsid w:val="009C176D"/>
    <w:rsid w:val="009C1E76"/>
    <w:rsid w:val="009C21F3"/>
    <w:rsid w:val="009C33A1"/>
    <w:rsid w:val="009C4750"/>
    <w:rsid w:val="009C6029"/>
    <w:rsid w:val="009C6EE4"/>
    <w:rsid w:val="009D0428"/>
    <w:rsid w:val="009D303C"/>
    <w:rsid w:val="009D4651"/>
    <w:rsid w:val="009D671D"/>
    <w:rsid w:val="009E25D1"/>
    <w:rsid w:val="009E4B12"/>
    <w:rsid w:val="009E63B1"/>
    <w:rsid w:val="009E7878"/>
    <w:rsid w:val="009E7D59"/>
    <w:rsid w:val="009F0390"/>
    <w:rsid w:val="009F2A7A"/>
    <w:rsid w:val="009F355F"/>
    <w:rsid w:val="009F40B5"/>
    <w:rsid w:val="009F51D3"/>
    <w:rsid w:val="009F659F"/>
    <w:rsid w:val="00A008B8"/>
    <w:rsid w:val="00A0197B"/>
    <w:rsid w:val="00A02319"/>
    <w:rsid w:val="00A02A56"/>
    <w:rsid w:val="00A03C54"/>
    <w:rsid w:val="00A04023"/>
    <w:rsid w:val="00A044A4"/>
    <w:rsid w:val="00A04514"/>
    <w:rsid w:val="00A0604C"/>
    <w:rsid w:val="00A07963"/>
    <w:rsid w:val="00A07E39"/>
    <w:rsid w:val="00A105A8"/>
    <w:rsid w:val="00A10733"/>
    <w:rsid w:val="00A11B60"/>
    <w:rsid w:val="00A12432"/>
    <w:rsid w:val="00A133EF"/>
    <w:rsid w:val="00A137D9"/>
    <w:rsid w:val="00A14457"/>
    <w:rsid w:val="00A1456F"/>
    <w:rsid w:val="00A1543B"/>
    <w:rsid w:val="00A15687"/>
    <w:rsid w:val="00A16E0D"/>
    <w:rsid w:val="00A17227"/>
    <w:rsid w:val="00A204F3"/>
    <w:rsid w:val="00A205A3"/>
    <w:rsid w:val="00A2123F"/>
    <w:rsid w:val="00A2186F"/>
    <w:rsid w:val="00A21991"/>
    <w:rsid w:val="00A23876"/>
    <w:rsid w:val="00A23B99"/>
    <w:rsid w:val="00A24FF5"/>
    <w:rsid w:val="00A25226"/>
    <w:rsid w:val="00A27944"/>
    <w:rsid w:val="00A31CCD"/>
    <w:rsid w:val="00A321D1"/>
    <w:rsid w:val="00A32854"/>
    <w:rsid w:val="00A33014"/>
    <w:rsid w:val="00A34CBF"/>
    <w:rsid w:val="00A362D0"/>
    <w:rsid w:val="00A3757F"/>
    <w:rsid w:val="00A37A48"/>
    <w:rsid w:val="00A37E58"/>
    <w:rsid w:val="00A40BBA"/>
    <w:rsid w:val="00A41648"/>
    <w:rsid w:val="00A42C80"/>
    <w:rsid w:val="00A44115"/>
    <w:rsid w:val="00A515E2"/>
    <w:rsid w:val="00A519DD"/>
    <w:rsid w:val="00A53A3F"/>
    <w:rsid w:val="00A53E40"/>
    <w:rsid w:val="00A55B7F"/>
    <w:rsid w:val="00A55CAB"/>
    <w:rsid w:val="00A55E1D"/>
    <w:rsid w:val="00A60848"/>
    <w:rsid w:val="00A60CC7"/>
    <w:rsid w:val="00A614F0"/>
    <w:rsid w:val="00A61546"/>
    <w:rsid w:val="00A61F64"/>
    <w:rsid w:val="00A631D6"/>
    <w:rsid w:val="00A65876"/>
    <w:rsid w:val="00A65932"/>
    <w:rsid w:val="00A65B45"/>
    <w:rsid w:val="00A675C9"/>
    <w:rsid w:val="00A718AF"/>
    <w:rsid w:val="00A73091"/>
    <w:rsid w:val="00A7369D"/>
    <w:rsid w:val="00A7456F"/>
    <w:rsid w:val="00A74B15"/>
    <w:rsid w:val="00A74D30"/>
    <w:rsid w:val="00A75F2F"/>
    <w:rsid w:val="00A765FF"/>
    <w:rsid w:val="00A76901"/>
    <w:rsid w:val="00A80D18"/>
    <w:rsid w:val="00A8231E"/>
    <w:rsid w:val="00A83FF0"/>
    <w:rsid w:val="00A84F70"/>
    <w:rsid w:val="00A8683C"/>
    <w:rsid w:val="00A90163"/>
    <w:rsid w:val="00A93D0E"/>
    <w:rsid w:val="00A9422C"/>
    <w:rsid w:val="00A94993"/>
    <w:rsid w:val="00A94BD3"/>
    <w:rsid w:val="00A9608B"/>
    <w:rsid w:val="00A96354"/>
    <w:rsid w:val="00A96F8D"/>
    <w:rsid w:val="00A9790F"/>
    <w:rsid w:val="00AA0C1E"/>
    <w:rsid w:val="00AA334D"/>
    <w:rsid w:val="00AA39A7"/>
    <w:rsid w:val="00AA58A6"/>
    <w:rsid w:val="00AA5D13"/>
    <w:rsid w:val="00AA6876"/>
    <w:rsid w:val="00AA7CB5"/>
    <w:rsid w:val="00AB1E84"/>
    <w:rsid w:val="00AB29D3"/>
    <w:rsid w:val="00AB2BF8"/>
    <w:rsid w:val="00AB2C69"/>
    <w:rsid w:val="00AB4198"/>
    <w:rsid w:val="00AB4D06"/>
    <w:rsid w:val="00AB6704"/>
    <w:rsid w:val="00AB686E"/>
    <w:rsid w:val="00AB7C9B"/>
    <w:rsid w:val="00AC0365"/>
    <w:rsid w:val="00AC0CDF"/>
    <w:rsid w:val="00AC149D"/>
    <w:rsid w:val="00AC4C15"/>
    <w:rsid w:val="00AC5F9A"/>
    <w:rsid w:val="00AC69FF"/>
    <w:rsid w:val="00AC7154"/>
    <w:rsid w:val="00AD0305"/>
    <w:rsid w:val="00AD0FF7"/>
    <w:rsid w:val="00AD187A"/>
    <w:rsid w:val="00AD1E3B"/>
    <w:rsid w:val="00AD230C"/>
    <w:rsid w:val="00AD288D"/>
    <w:rsid w:val="00AD4EF8"/>
    <w:rsid w:val="00AD64B0"/>
    <w:rsid w:val="00AD7181"/>
    <w:rsid w:val="00AE1001"/>
    <w:rsid w:val="00AE13BD"/>
    <w:rsid w:val="00AE1913"/>
    <w:rsid w:val="00AE1C13"/>
    <w:rsid w:val="00AE1E33"/>
    <w:rsid w:val="00AE234F"/>
    <w:rsid w:val="00AE23C2"/>
    <w:rsid w:val="00AE241E"/>
    <w:rsid w:val="00AE48CC"/>
    <w:rsid w:val="00AF3279"/>
    <w:rsid w:val="00AF3CD6"/>
    <w:rsid w:val="00AF40F9"/>
    <w:rsid w:val="00AF57C7"/>
    <w:rsid w:val="00B00040"/>
    <w:rsid w:val="00B02A17"/>
    <w:rsid w:val="00B049B8"/>
    <w:rsid w:val="00B0660C"/>
    <w:rsid w:val="00B07BBA"/>
    <w:rsid w:val="00B07CCA"/>
    <w:rsid w:val="00B112C0"/>
    <w:rsid w:val="00B1299D"/>
    <w:rsid w:val="00B13264"/>
    <w:rsid w:val="00B1564E"/>
    <w:rsid w:val="00B161F7"/>
    <w:rsid w:val="00B166A2"/>
    <w:rsid w:val="00B17989"/>
    <w:rsid w:val="00B17F7F"/>
    <w:rsid w:val="00B2004B"/>
    <w:rsid w:val="00B20B7B"/>
    <w:rsid w:val="00B20C52"/>
    <w:rsid w:val="00B21298"/>
    <w:rsid w:val="00B213CD"/>
    <w:rsid w:val="00B21C4A"/>
    <w:rsid w:val="00B24634"/>
    <w:rsid w:val="00B247B7"/>
    <w:rsid w:val="00B247C8"/>
    <w:rsid w:val="00B24A58"/>
    <w:rsid w:val="00B274CD"/>
    <w:rsid w:val="00B30672"/>
    <w:rsid w:val="00B32B21"/>
    <w:rsid w:val="00B32C51"/>
    <w:rsid w:val="00B32FB1"/>
    <w:rsid w:val="00B35C96"/>
    <w:rsid w:val="00B3700D"/>
    <w:rsid w:val="00B376C7"/>
    <w:rsid w:val="00B37C15"/>
    <w:rsid w:val="00B40609"/>
    <w:rsid w:val="00B41225"/>
    <w:rsid w:val="00B4147D"/>
    <w:rsid w:val="00B41D8B"/>
    <w:rsid w:val="00B422F4"/>
    <w:rsid w:val="00B46ED4"/>
    <w:rsid w:val="00B46F73"/>
    <w:rsid w:val="00B47126"/>
    <w:rsid w:val="00B50260"/>
    <w:rsid w:val="00B509F4"/>
    <w:rsid w:val="00B5219D"/>
    <w:rsid w:val="00B525E3"/>
    <w:rsid w:val="00B52698"/>
    <w:rsid w:val="00B5273C"/>
    <w:rsid w:val="00B531AC"/>
    <w:rsid w:val="00B53BB5"/>
    <w:rsid w:val="00B53BD9"/>
    <w:rsid w:val="00B56372"/>
    <w:rsid w:val="00B60D31"/>
    <w:rsid w:val="00B60EE1"/>
    <w:rsid w:val="00B619B2"/>
    <w:rsid w:val="00B62779"/>
    <w:rsid w:val="00B634CF"/>
    <w:rsid w:val="00B63950"/>
    <w:rsid w:val="00B63A90"/>
    <w:rsid w:val="00B65DC7"/>
    <w:rsid w:val="00B67C62"/>
    <w:rsid w:val="00B736FB"/>
    <w:rsid w:val="00B739F1"/>
    <w:rsid w:val="00B75A5F"/>
    <w:rsid w:val="00B75B89"/>
    <w:rsid w:val="00B75E82"/>
    <w:rsid w:val="00B761E7"/>
    <w:rsid w:val="00B777B1"/>
    <w:rsid w:val="00B82C7D"/>
    <w:rsid w:val="00B830BC"/>
    <w:rsid w:val="00B872D8"/>
    <w:rsid w:val="00B876BE"/>
    <w:rsid w:val="00B87D43"/>
    <w:rsid w:val="00B90A09"/>
    <w:rsid w:val="00B910FE"/>
    <w:rsid w:val="00B915F5"/>
    <w:rsid w:val="00B91610"/>
    <w:rsid w:val="00B9268D"/>
    <w:rsid w:val="00B92832"/>
    <w:rsid w:val="00B93168"/>
    <w:rsid w:val="00B935ED"/>
    <w:rsid w:val="00B9420C"/>
    <w:rsid w:val="00B942E9"/>
    <w:rsid w:val="00B94BA5"/>
    <w:rsid w:val="00B94CD3"/>
    <w:rsid w:val="00B95C4E"/>
    <w:rsid w:val="00B971B0"/>
    <w:rsid w:val="00B976E7"/>
    <w:rsid w:val="00BA105E"/>
    <w:rsid w:val="00BA34FF"/>
    <w:rsid w:val="00BA6201"/>
    <w:rsid w:val="00BA6C50"/>
    <w:rsid w:val="00BA6E17"/>
    <w:rsid w:val="00BA723B"/>
    <w:rsid w:val="00BA755B"/>
    <w:rsid w:val="00BB04CC"/>
    <w:rsid w:val="00BB0FF2"/>
    <w:rsid w:val="00BB11D1"/>
    <w:rsid w:val="00BB1ADC"/>
    <w:rsid w:val="00BB1AE4"/>
    <w:rsid w:val="00BB1E0A"/>
    <w:rsid w:val="00BB506C"/>
    <w:rsid w:val="00BB772B"/>
    <w:rsid w:val="00BC1F5E"/>
    <w:rsid w:val="00BC2ECC"/>
    <w:rsid w:val="00BC3254"/>
    <w:rsid w:val="00BC3848"/>
    <w:rsid w:val="00BC4DAF"/>
    <w:rsid w:val="00BC4E18"/>
    <w:rsid w:val="00BC5461"/>
    <w:rsid w:val="00BD01F3"/>
    <w:rsid w:val="00BD15B0"/>
    <w:rsid w:val="00BD24E1"/>
    <w:rsid w:val="00BD333F"/>
    <w:rsid w:val="00BD39B4"/>
    <w:rsid w:val="00BD449D"/>
    <w:rsid w:val="00BD563E"/>
    <w:rsid w:val="00BD5F0B"/>
    <w:rsid w:val="00BD77F1"/>
    <w:rsid w:val="00BD7C6D"/>
    <w:rsid w:val="00BD7D34"/>
    <w:rsid w:val="00BE0199"/>
    <w:rsid w:val="00BE09BD"/>
    <w:rsid w:val="00BE0B81"/>
    <w:rsid w:val="00BE0E59"/>
    <w:rsid w:val="00BE1361"/>
    <w:rsid w:val="00BE394D"/>
    <w:rsid w:val="00BE4583"/>
    <w:rsid w:val="00BE5513"/>
    <w:rsid w:val="00BE6F88"/>
    <w:rsid w:val="00BF0EB7"/>
    <w:rsid w:val="00BF2F4D"/>
    <w:rsid w:val="00BF4532"/>
    <w:rsid w:val="00BF4AE1"/>
    <w:rsid w:val="00BF6EFD"/>
    <w:rsid w:val="00BF7DD9"/>
    <w:rsid w:val="00C00766"/>
    <w:rsid w:val="00C019B6"/>
    <w:rsid w:val="00C02C83"/>
    <w:rsid w:val="00C02F89"/>
    <w:rsid w:val="00C030C4"/>
    <w:rsid w:val="00C047B9"/>
    <w:rsid w:val="00C07766"/>
    <w:rsid w:val="00C11EA9"/>
    <w:rsid w:val="00C14A00"/>
    <w:rsid w:val="00C14E48"/>
    <w:rsid w:val="00C14FAC"/>
    <w:rsid w:val="00C15D06"/>
    <w:rsid w:val="00C176C1"/>
    <w:rsid w:val="00C20609"/>
    <w:rsid w:val="00C20AC3"/>
    <w:rsid w:val="00C224B2"/>
    <w:rsid w:val="00C232E2"/>
    <w:rsid w:val="00C23361"/>
    <w:rsid w:val="00C2593D"/>
    <w:rsid w:val="00C259E1"/>
    <w:rsid w:val="00C2611E"/>
    <w:rsid w:val="00C26AB9"/>
    <w:rsid w:val="00C30260"/>
    <w:rsid w:val="00C3172C"/>
    <w:rsid w:val="00C34AC8"/>
    <w:rsid w:val="00C3516F"/>
    <w:rsid w:val="00C36CA0"/>
    <w:rsid w:val="00C37B79"/>
    <w:rsid w:val="00C404F7"/>
    <w:rsid w:val="00C40DCE"/>
    <w:rsid w:val="00C4156E"/>
    <w:rsid w:val="00C41831"/>
    <w:rsid w:val="00C419C7"/>
    <w:rsid w:val="00C42382"/>
    <w:rsid w:val="00C43EFA"/>
    <w:rsid w:val="00C444A9"/>
    <w:rsid w:val="00C45B9D"/>
    <w:rsid w:val="00C46320"/>
    <w:rsid w:val="00C47A2E"/>
    <w:rsid w:val="00C47DC3"/>
    <w:rsid w:val="00C50584"/>
    <w:rsid w:val="00C51CBA"/>
    <w:rsid w:val="00C52FE6"/>
    <w:rsid w:val="00C535AA"/>
    <w:rsid w:val="00C535D1"/>
    <w:rsid w:val="00C5435A"/>
    <w:rsid w:val="00C54EC0"/>
    <w:rsid w:val="00C5550F"/>
    <w:rsid w:val="00C557F4"/>
    <w:rsid w:val="00C5614C"/>
    <w:rsid w:val="00C56C5B"/>
    <w:rsid w:val="00C61995"/>
    <w:rsid w:val="00C61F4F"/>
    <w:rsid w:val="00C62BF7"/>
    <w:rsid w:val="00C65677"/>
    <w:rsid w:val="00C65D44"/>
    <w:rsid w:val="00C66B83"/>
    <w:rsid w:val="00C67223"/>
    <w:rsid w:val="00C71736"/>
    <w:rsid w:val="00C720E0"/>
    <w:rsid w:val="00C7223A"/>
    <w:rsid w:val="00C7318D"/>
    <w:rsid w:val="00C73220"/>
    <w:rsid w:val="00C73ADE"/>
    <w:rsid w:val="00C7450B"/>
    <w:rsid w:val="00C74D03"/>
    <w:rsid w:val="00C75B01"/>
    <w:rsid w:val="00C760EC"/>
    <w:rsid w:val="00C76B3C"/>
    <w:rsid w:val="00C76F93"/>
    <w:rsid w:val="00C77375"/>
    <w:rsid w:val="00C77E87"/>
    <w:rsid w:val="00C80468"/>
    <w:rsid w:val="00C82007"/>
    <w:rsid w:val="00C82673"/>
    <w:rsid w:val="00C835FF"/>
    <w:rsid w:val="00C83F2D"/>
    <w:rsid w:val="00C85171"/>
    <w:rsid w:val="00C866A3"/>
    <w:rsid w:val="00C86C70"/>
    <w:rsid w:val="00C8736A"/>
    <w:rsid w:val="00C920AE"/>
    <w:rsid w:val="00C926D5"/>
    <w:rsid w:val="00C92E47"/>
    <w:rsid w:val="00C93722"/>
    <w:rsid w:val="00C94E7C"/>
    <w:rsid w:val="00C95307"/>
    <w:rsid w:val="00C957B1"/>
    <w:rsid w:val="00C95A63"/>
    <w:rsid w:val="00CA05C5"/>
    <w:rsid w:val="00CA1B77"/>
    <w:rsid w:val="00CA1CD2"/>
    <w:rsid w:val="00CA2A68"/>
    <w:rsid w:val="00CA3767"/>
    <w:rsid w:val="00CA3D72"/>
    <w:rsid w:val="00CA4571"/>
    <w:rsid w:val="00CA48B3"/>
    <w:rsid w:val="00CA4AA5"/>
    <w:rsid w:val="00CA4C25"/>
    <w:rsid w:val="00CA5089"/>
    <w:rsid w:val="00CA71AD"/>
    <w:rsid w:val="00CA799E"/>
    <w:rsid w:val="00CB09A5"/>
    <w:rsid w:val="00CB0BF7"/>
    <w:rsid w:val="00CB13FA"/>
    <w:rsid w:val="00CB1D63"/>
    <w:rsid w:val="00CB1EAD"/>
    <w:rsid w:val="00CB2B25"/>
    <w:rsid w:val="00CB354C"/>
    <w:rsid w:val="00CB4DBE"/>
    <w:rsid w:val="00CB5339"/>
    <w:rsid w:val="00CB6198"/>
    <w:rsid w:val="00CC0D73"/>
    <w:rsid w:val="00CC1462"/>
    <w:rsid w:val="00CC2049"/>
    <w:rsid w:val="00CC2734"/>
    <w:rsid w:val="00CC2A38"/>
    <w:rsid w:val="00CC5982"/>
    <w:rsid w:val="00CC6434"/>
    <w:rsid w:val="00CC77AC"/>
    <w:rsid w:val="00CD02F7"/>
    <w:rsid w:val="00CD0E42"/>
    <w:rsid w:val="00CD2F5B"/>
    <w:rsid w:val="00CD328F"/>
    <w:rsid w:val="00CD3944"/>
    <w:rsid w:val="00CD41C1"/>
    <w:rsid w:val="00CD4932"/>
    <w:rsid w:val="00CD4ADA"/>
    <w:rsid w:val="00CD6696"/>
    <w:rsid w:val="00CD697C"/>
    <w:rsid w:val="00CD6FFB"/>
    <w:rsid w:val="00CD7C03"/>
    <w:rsid w:val="00CE0259"/>
    <w:rsid w:val="00CE1AE2"/>
    <w:rsid w:val="00CE2131"/>
    <w:rsid w:val="00CE4C92"/>
    <w:rsid w:val="00CE60E4"/>
    <w:rsid w:val="00CE6862"/>
    <w:rsid w:val="00CE68D7"/>
    <w:rsid w:val="00CE7827"/>
    <w:rsid w:val="00CE7AFF"/>
    <w:rsid w:val="00CF2321"/>
    <w:rsid w:val="00CF2B29"/>
    <w:rsid w:val="00CF4B54"/>
    <w:rsid w:val="00CF4F36"/>
    <w:rsid w:val="00D0071F"/>
    <w:rsid w:val="00D00A2D"/>
    <w:rsid w:val="00D01BF5"/>
    <w:rsid w:val="00D02367"/>
    <w:rsid w:val="00D0264F"/>
    <w:rsid w:val="00D0498E"/>
    <w:rsid w:val="00D0652D"/>
    <w:rsid w:val="00D06BA7"/>
    <w:rsid w:val="00D06F5D"/>
    <w:rsid w:val="00D101FC"/>
    <w:rsid w:val="00D119F0"/>
    <w:rsid w:val="00D13562"/>
    <w:rsid w:val="00D1397E"/>
    <w:rsid w:val="00D143D2"/>
    <w:rsid w:val="00D15A4A"/>
    <w:rsid w:val="00D16922"/>
    <w:rsid w:val="00D178FC"/>
    <w:rsid w:val="00D20443"/>
    <w:rsid w:val="00D20505"/>
    <w:rsid w:val="00D23BCF"/>
    <w:rsid w:val="00D2467F"/>
    <w:rsid w:val="00D25720"/>
    <w:rsid w:val="00D266FB"/>
    <w:rsid w:val="00D26904"/>
    <w:rsid w:val="00D26EF8"/>
    <w:rsid w:val="00D30AE9"/>
    <w:rsid w:val="00D3470B"/>
    <w:rsid w:val="00D34CEF"/>
    <w:rsid w:val="00D3555F"/>
    <w:rsid w:val="00D358CC"/>
    <w:rsid w:val="00D36122"/>
    <w:rsid w:val="00D363B7"/>
    <w:rsid w:val="00D37EF9"/>
    <w:rsid w:val="00D37FF8"/>
    <w:rsid w:val="00D42B64"/>
    <w:rsid w:val="00D42F49"/>
    <w:rsid w:val="00D4462D"/>
    <w:rsid w:val="00D44BC0"/>
    <w:rsid w:val="00D45457"/>
    <w:rsid w:val="00D4727C"/>
    <w:rsid w:val="00D47A20"/>
    <w:rsid w:val="00D502D3"/>
    <w:rsid w:val="00D571F6"/>
    <w:rsid w:val="00D57DAB"/>
    <w:rsid w:val="00D605F2"/>
    <w:rsid w:val="00D60F2A"/>
    <w:rsid w:val="00D610FD"/>
    <w:rsid w:val="00D633DE"/>
    <w:rsid w:val="00D645A8"/>
    <w:rsid w:val="00D64B62"/>
    <w:rsid w:val="00D64D4C"/>
    <w:rsid w:val="00D663E2"/>
    <w:rsid w:val="00D66F9D"/>
    <w:rsid w:val="00D67146"/>
    <w:rsid w:val="00D707F6"/>
    <w:rsid w:val="00D741B2"/>
    <w:rsid w:val="00D7446C"/>
    <w:rsid w:val="00D74C20"/>
    <w:rsid w:val="00D75146"/>
    <w:rsid w:val="00D7568B"/>
    <w:rsid w:val="00D75D8B"/>
    <w:rsid w:val="00D75EC2"/>
    <w:rsid w:val="00D76188"/>
    <w:rsid w:val="00D761F5"/>
    <w:rsid w:val="00D769A5"/>
    <w:rsid w:val="00D77310"/>
    <w:rsid w:val="00D80118"/>
    <w:rsid w:val="00D80677"/>
    <w:rsid w:val="00D80E77"/>
    <w:rsid w:val="00D81BDD"/>
    <w:rsid w:val="00D81D61"/>
    <w:rsid w:val="00D8209E"/>
    <w:rsid w:val="00D8659B"/>
    <w:rsid w:val="00D87F22"/>
    <w:rsid w:val="00D900E9"/>
    <w:rsid w:val="00D9026F"/>
    <w:rsid w:val="00D911B7"/>
    <w:rsid w:val="00D911C0"/>
    <w:rsid w:val="00D9172E"/>
    <w:rsid w:val="00D91FF6"/>
    <w:rsid w:val="00D9257B"/>
    <w:rsid w:val="00D942D5"/>
    <w:rsid w:val="00D94C0F"/>
    <w:rsid w:val="00D958AD"/>
    <w:rsid w:val="00D95CEB"/>
    <w:rsid w:val="00D95F03"/>
    <w:rsid w:val="00D96216"/>
    <w:rsid w:val="00DA0A99"/>
    <w:rsid w:val="00DA1550"/>
    <w:rsid w:val="00DA288E"/>
    <w:rsid w:val="00DA3660"/>
    <w:rsid w:val="00DA3F73"/>
    <w:rsid w:val="00DA44EA"/>
    <w:rsid w:val="00DA4C63"/>
    <w:rsid w:val="00DA5019"/>
    <w:rsid w:val="00DA592A"/>
    <w:rsid w:val="00DA703D"/>
    <w:rsid w:val="00DA75C5"/>
    <w:rsid w:val="00DA79D0"/>
    <w:rsid w:val="00DA7D74"/>
    <w:rsid w:val="00DB025F"/>
    <w:rsid w:val="00DB079D"/>
    <w:rsid w:val="00DB1A99"/>
    <w:rsid w:val="00DB2A35"/>
    <w:rsid w:val="00DB3931"/>
    <w:rsid w:val="00DB4208"/>
    <w:rsid w:val="00DB550E"/>
    <w:rsid w:val="00DB55DB"/>
    <w:rsid w:val="00DB582A"/>
    <w:rsid w:val="00DB6EA8"/>
    <w:rsid w:val="00DB799C"/>
    <w:rsid w:val="00DB7A50"/>
    <w:rsid w:val="00DC1A7C"/>
    <w:rsid w:val="00DC1C4E"/>
    <w:rsid w:val="00DC2074"/>
    <w:rsid w:val="00DC45B5"/>
    <w:rsid w:val="00DC4ED1"/>
    <w:rsid w:val="00DC57A9"/>
    <w:rsid w:val="00DC7433"/>
    <w:rsid w:val="00DC74CE"/>
    <w:rsid w:val="00DC7E05"/>
    <w:rsid w:val="00DD010C"/>
    <w:rsid w:val="00DD15DD"/>
    <w:rsid w:val="00DD4189"/>
    <w:rsid w:val="00DD42B7"/>
    <w:rsid w:val="00DD43CD"/>
    <w:rsid w:val="00DD5972"/>
    <w:rsid w:val="00DD5CD3"/>
    <w:rsid w:val="00DD6FBD"/>
    <w:rsid w:val="00DD773A"/>
    <w:rsid w:val="00DE2B5A"/>
    <w:rsid w:val="00DE2B82"/>
    <w:rsid w:val="00DE370F"/>
    <w:rsid w:val="00DE3990"/>
    <w:rsid w:val="00DE3AD4"/>
    <w:rsid w:val="00DE4B57"/>
    <w:rsid w:val="00DE4F4E"/>
    <w:rsid w:val="00DE724E"/>
    <w:rsid w:val="00DE7E9A"/>
    <w:rsid w:val="00DF039D"/>
    <w:rsid w:val="00DF04B9"/>
    <w:rsid w:val="00DF1A51"/>
    <w:rsid w:val="00DF1EAB"/>
    <w:rsid w:val="00DF363A"/>
    <w:rsid w:val="00DF5531"/>
    <w:rsid w:val="00E00BC7"/>
    <w:rsid w:val="00E00CC4"/>
    <w:rsid w:val="00E00EFA"/>
    <w:rsid w:val="00E024AB"/>
    <w:rsid w:val="00E030F3"/>
    <w:rsid w:val="00E03BF5"/>
    <w:rsid w:val="00E03D3C"/>
    <w:rsid w:val="00E03FEC"/>
    <w:rsid w:val="00E04F91"/>
    <w:rsid w:val="00E05555"/>
    <w:rsid w:val="00E063E7"/>
    <w:rsid w:val="00E0655A"/>
    <w:rsid w:val="00E06897"/>
    <w:rsid w:val="00E121C0"/>
    <w:rsid w:val="00E12420"/>
    <w:rsid w:val="00E12786"/>
    <w:rsid w:val="00E12C4A"/>
    <w:rsid w:val="00E13293"/>
    <w:rsid w:val="00E1534F"/>
    <w:rsid w:val="00E1795B"/>
    <w:rsid w:val="00E20EA3"/>
    <w:rsid w:val="00E20EF1"/>
    <w:rsid w:val="00E215C4"/>
    <w:rsid w:val="00E24BA9"/>
    <w:rsid w:val="00E24EBD"/>
    <w:rsid w:val="00E25291"/>
    <w:rsid w:val="00E258A1"/>
    <w:rsid w:val="00E2631B"/>
    <w:rsid w:val="00E27A96"/>
    <w:rsid w:val="00E30A66"/>
    <w:rsid w:val="00E30CCC"/>
    <w:rsid w:val="00E315BE"/>
    <w:rsid w:val="00E32B0C"/>
    <w:rsid w:val="00E333E2"/>
    <w:rsid w:val="00E33E21"/>
    <w:rsid w:val="00E3435E"/>
    <w:rsid w:val="00E3453E"/>
    <w:rsid w:val="00E3523D"/>
    <w:rsid w:val="00E357AC"/>
    <w:rsid w:val="00E41471"/>
    <w:rsid w:val="00E41851"/>
    <w:rsid w:val="00E41B02"/>
    <w:rsid w:val="00E4514B"/>
    <w:rsid w:val="00E45C66"/>
    <w:rsid w:val="00E46D60"/>
    <w:rsid w:val="00E507B3"/>
    <w:rsid w:val="00E51F54"/>
    <w:rsid w:val="00E524FA"/>
    <w:rsid w:val="00E54927"/>
    <w:rsid w:val="00E60418"/>
    <w:rsid w:val="00E60D36"/>
    <w:rsid w:val="00E60D6C"/>
    <w:rsid w:val="00E627B8"/>
    <w:rsid w:val="00E62C33"/>
    <w:rsid w:val="00E64B21"/>
    <w:rsid w:val="00E66276"/>
    <w:rsid w:val="00E66819"/>
    <w:rsid w:val="00E731E0"/>
    <w:rsid w:val="00E73CAD"/>
    <w:rsid w:val="00E741DA"/>
    <w:rsid w:val="00E74A51"/>
    <w:rsid w:val="00E7558C"/>
    <w:rsid w:val="00E7788A"/>
    <w:rsid w:val="00E80666"/>
    <w:rsid w:val="00E843AF"/>
    <w:rsid w:val="00E85195"/>
    <w:rsid w:val="00E86BFE"/>
    <w:rsid w:val="00E86DEA"/>
    <w:rsid w:val="00E87AC9"/>
    <w:rsid w:val="00E90554"/>
    <w:rsid w:val="00E911E4"/>
    <w:rsid w:val="00E915CF"/>
    <w:rsid w:val="00E94180"/>
    <w:rsid w:val="00E9451A"/>
    <w:rsid w:val="00E94606"/>
    <w:rsid w:val="00E94D18"/>
    <w:rsid w:val="00E9527E"/>
    <w:rsid w:val="00E952D5"/>
    <w:rsid w:val="00E961AB"/>
    <w:rsid w:val="00E96ED1"/>
    <w:rsid w:val="00EA0BBC"/>
    <w:rsid w:val="00EA1853"/>
    <w:rsid w:val="00EA2104"/>
    <w:rsid w:val="00EA2719"/>
    <w:rsid w:val="00EA3AB4"/>
    <w:rsid w:val="00EA3AF1"/>
    <w:rsid w:val="00EA4951"/>
    <w:rsid w:val="00EA4E2C"/>
    <w:rsid w:val="00EA5C71"/>
    <w:rsid w:val="00EA5C93"/>
    <w:rsid w:val="00EA6E28"/>
    <w:rsid w:val="00EB086A"/>
    <w:rsid w:val="00EB1391"/>
    <w:rsid w:val="00EB30E7"/>
    <w:rsid w:val="00EB39F5"/>
    <w:rsid w:val="00EB3B70"/>
    <w:rsid w:val="00EB550F"/>
    <w:rsid w:val="00EB65A8"/>
    <w:rsid w:val="00EB734C"/>
    <w:rsid w:val="00EB79FA"/>
    <w:rsid w:val="00EC1121"/>
    <w:rsid w:val="00ED04AA"/>
    <w:rsid w:val="00ED32EA"/>
    <w:rsid w:val="00ED3306"/>
    <w:rsid w:val="00ED5551"/>
    <w:rsid w:val="00ED6255"/>
    <w:rsid w:val="00EE0271"/>
    <w:rsid w:val="00EE12DA"/>
    <w:rsid w:val="00EE3037"/>
    <w:rsid w:val="00EE5C6F"/>
    <w:rsid w:val="00EF005E"/>
    <w:rsid w:val="00EF06F2"/>
    <w:rsid w:val="00EF4591"/>
    <w:rsid w:val="00EF4873"/>
    <w:rsid w:val="00EF4E67"/>
    <w:rsid w:val="00F00A35"/>
    <w:rsid w:val="00F00CB7"/>
    <w:rsid w:val="00F027BA"/>
    <w:rsid w:val="00F02BAA"/>
    <w:rsid w:val="00F0454F"/>
    <w:rsid w:val="00F0750D"/>
    <w:rsid w:val="00F075E1"/>
    <w:rsid w:val="00F07DA6"/>
    <w:rsid w:val="00F104B7"/>
    <w:rsid w:val="00F10718"/>
    <w:rsid w:val="00F12891"/>
    <w:rsid w:val="00F12D4A"/>
    <w:rsid w:val="00F15B17"/>
    <w:rsid w:val="00F169DB"/>
    <w:rsid w:val="00F17B4B"/>
    <w:rsid w:val="00F219AD"/>
    <w:rsid w:val="00F227F3"/>
    <w:rsid w:val="00F22CF8"/>
    <w:rsid w:val="00F22E9D"/>
    <w:rsid w:val="00F2379C"/>
    <w:rsid w:val="00F32655"/>
    <w:rsid w:val="00F32B1B"/>
    <w:rsid w:val="00F3371F"/>
    <w:rsid w:val="00F33F18"/>
    <w:rsid w:val="00F33F4F"/>
    <w:rsid w:val="00F352C4"/>
    <w:rsid w:val="00F361C3"/>
    <w:rsid w:val="00F36BD1"/>
    <w:rsid w:val="00F37108"/>
    <w:rsid w:val="00F40F58"/>
    <w:rsid w:val="00F41E72"/>
    <w:rsid w:val="00F423C7"/>
    <w:rsid w:val="00F43638"/>
    <w:rsid w:val="00F43D5B"/>
    <w:rsid w:val="00F43F62"/>
    <w:rsid w:val="00F4608B"/>
    <w:rsid w:val="00F46A5D"/>
    <w:rsid w:val="00F503C2"/>
    <w:rsid w:val="00F506F4"/>
    <w:rsid w:val="00F50B05"/>
    <w:rsid w:val="00F50B0F"/>
    <w:rsid w:val="00F50BB3"/>
    <w:rsid w:val="00F550A4"/>
    <w:rsid w:val="00F55B8E"/>
    <w:rsid w:val="00F60AA6"/>
    <w:rsid w:val="00F62305"/>
    <w:rsid w:val="00F62944"/>
    <w:rsid w:val="00F65319"/>
    <w:rsid w:val="00F66D75"/>
    <w:rsid w:val="00F66F78"/>
    <w:rsid w:val="00F677C0"/>
    <w:rsid w:val="00F7029C"/>
    <w:rsid w:val="00F71BE8"/>
    <w:rsid w:val="00F71FC6"/>
    <w:rsid w:val="00F72C98"/>
    <w:rsid w:val="00F734F3"/>
    <w:rsid w:val="00F739B9"/>
    <w:rsid w:val="00F73BFB"/>
    <w:rsid w:val="00F73E54"/>
    <w:rsid w:val="00F75517"/>
    <w:rsid w:val="00F75A90"/>
    <w:rsid w:val="00F7651E"/>
    <w:rsid w:val="00F76625"/>
    <w:rsid w:val="00F76975"/>
    <w:rsid w:val="00F76991"/>
    <w:rsid w:val="00F77848"/>
    <w:rsid w:val="00F809C0"/>
    <w:rsid w:val="00F80F6D"/>
    <w:rsid w:val="00F82613"/>
    <w:rsid w:val="00F82C8C"/>
    <w:rsid w:val="00F85563"/>
    <w:rsid w:val="00F85933"/>
    <w:rsid w:val="00F868DE"/>
    <w:rsid w:val="00F87029"/>
    <w:rsid w:val="00F8705E"/>
    <w:rsid w:val="00F878C4"/>
    <w:rsid w:val="00F90A11"/>
    <w:rsid w:val="00F92A08"/>
    <w:rsid w:val="00F93B0D"/>
    <w:rsid w:val="00F94C97"/>
    <w:rsid w:val="00F95B75"/>
    <w:rsid w:val="00F9667B"/>
    <w:rsid w:val="00FA07F2"/>
    <w:rsid w:val="00FA07F3"/>
    <w:rsid w:val="00FA1435"/>
    <w:rsid w:val="00FA1CA5"/>
    <w:rsid w:val="00FA222A"/>
    <w:rsid w:val="00FA2CF0"/>
    <w:rsid w:val="00FA322E"/>
    <w:rsid w:val="00FA560D"/>
    <w:rsid w:val="00FA5EB9"/>
    <w:rsid w:val="00FA602E"/>
    <w:rsid w:val="00FB0AE6"/>
    <w:rsid w:val="00FB2624"/>
    <w:rsid w:val="00FB404E"/>
    <w:rsid w:val="00FB4D0D"/>
    <w:rsid w:val="00FC03B4"/>
    <w:rsid w:val="00FC1785"/>
    <w:rsid w:val="00FC232E"/>
    <w:rsid w:val="00FC26E7"/>
    <w:rsid w:val="00FC361F"/>
    <w:rsid w:val="00FC38C8"/>
    <w:rsid w:val="00FC4109"/>
    <w:rsid w:val="00FC4166"/>
    <w:rsid w:val="00FC4CA7"/>
    <w:rsid w:val="00FC5EDA"/>
    <w:rsid w:val="00FC7CE5"/>
    <w:rsid w:val="00FD0981"/>
    <w:rsid w:val="00FD0C35"/>
    <w:rsid w:val="00FD4391"/>
    <w:rsid w:val="00FD4578"/>
    <w:rsid w:val="00FD6B1A"/>
    <w:rsid w:val="00FD7659"/>
    <w:rsid w:val="00FE0B37"/>
    <w:rsid w:val="00FE2017"/>
    <w:rsid w:val="00FE446A"/>
    <w:rsid w:val="00FE4698"/>
    <w:rsid w:val="00FE48A3"/>
    <w:rsid w:val="00FE496A"/>
    <w:rsid w:val="00FF0AF8"/>
    <w:rsid w:val="00FF715E"/>
    <w:rsid w:val="00FF7E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31F0A"/>
  <w15:docId w15:val="{CB816E08-832F-41F8-8500-4E69F84CB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uiPriority="9" w:qFormat="1"/>
    <w:lsdException w:name="heading 6" w:uiPriority="0"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F0490"/>
    <w:pPr>
      <w:spacing w:after="120"/>
      <w:jc w:val="both"/>
    </w:pPr>
    <w:rPr>
      <w:rFonts w:ascii="Minion Pro" w:eastAsia="Times New Roman" w:hAnsi="Minion Pro" w:cs="Arial Narrow"/>
      <w:sz w:val="22"/>
      <w:szCs w:val="22"/>
    </w:rPr>
  </w:style>
  <w:style w:type="paragraph" w:styleId="Titre1">
    <w:name w:val="heading 1"/>
    <w:basedOn w:val="Normal"/>
    <w:next w:val="Normal"/>
    <w:link w:val="Titre1Car"/>
    <w:uiPriority w:val="99"/>
    <w:qFormat/>
    <w:rsid w:val="00C71736"/>
    <w:pPr>
      <w:keepNext/>
      <w:numPr>
        <w:ilvl w:val="1"/>
        <w:numId w:val="25"/>
      </w:numPr>
      <w:pBdr>
        <w:top w:val="single" w:sz="4" w:space="1" w:color="000000" w:themeColor="text1"/>
        <w:bottom w:val="single" w:sz="4" w:space="1" w:color="000000" w:themeColor="text1"/>
      </w:pBdr>
      <w:spacing w:before="240"/>
      <w:outlineLvl w:val="0"/>
    </w:pPr>
    <w:rPr>
      <w:b/>
      <w:bCs/>
      <w:iCs/>
      <w:caps/>
      <w:sz w:val="24"/>
      <w:szCs w:val="32"/>
    </w:rPr>
  </w:style>
  <w:style w:type="paragraph" w:styleId="Titre2">
    <w:name w:val="heading 2"/>
    <w:basedOn w:val="Normal"/>
    <w:next w:val="Normal"/>
    <w:link w:val="Titre2Car"/>
    <w:uiPriority w:val="99"/>
    <w:qFormat/>
    <w:rsid w:val="002D4D94"/>
    <w:pPr>
      <w:keepNext/>
      <w:numPr>
        <w:ilvl w:val="2"/>
        <w:numId w:val="25"/>
      </w:numPr>
      <w:outlineLvl w:val="1"/>
    </w:pPr>
    <w:rPr>
      <w:b/>
      <w:sz w:val="24"/>
      <w:szCs w:val="24"/>
    </w:rPr>
  </w:style>
  <w:style w:type="paragraph" w:styleId="Titre3">
    <w:name w:val="heading 3"/>
    <w:basedOn w:val="Titre2"/>
    <w:next w:val="Normal"/>
    <w:link w:val="Titre3Car"/>
    <w:uiPriority w:val="99"/>
    <w:qFormat/>
    <w:rsid w:val="002D4D94"/>
    <w:pPr>
      <w:numPr>
        <w:ilvl w:val="3"/>
      </w:numPr>
      <w:outlineLvl w:val="2"/>
    </w:pPr>
    <w:rPr>
      <w:sz w:val="22"/>
    </w:rPr>
  </w:style>
  <w:style w:type="paragraph" w:styleId="Titre4">
    <w:name w:val="heading 4"/>
    <w:basedOn w:val="Normal"/>
    <w:next w:val="Normal"/>
    <w:link w:val="Titre4Car"/>
    <w:uiPriority w:val="99"/>
    <w:qFormat/>
    <w:rsid w:val="002D4D94"/>
    <w:pPr>
      <w:ind w:firstLine="708"/>
      <w:outlineLvl w:val="3"/>
    </w:pPr>
    <w:rPr>
      <w:rFonts w:cs="Arial"/>
      <w:i/>
    </w:rPr>
  </w:style>
  <w:style w:type="paragraph" w:styleId="Titre5">
    <w:name w:val="heading 5"/>
    <w:basedOn w:val="Normal"/>
    <w:next w:val="Normal"/>
    <w:link w:val="Titre5Car"/>
    <w:uiPriority w:val="9"/>
    <w:qFormat/>
    <w:rsid w:val="002360FD"/>
    <w:pPr>
      <w:spacing w:before="240" w:after="60"/>
      <w:outlineLvl w:val="4"/>
    </w:pPr>
    <w:rPr>
      <w:b/>
      <w:bCs/>
      <w:i/>
      <w:iCs/>
      <w:sz w:val="26"/>
      <w:szCs w:val="26"/>
    </w:rPr>
  </w:style>
  <w:style w:type="paragraph" w:styleId="Titre6">
    <w:name w:val="heading 6"/>
    <w:basedOn w:val="Normal"/>
    <w:next w:val="Normal"/>
    <w:qFormat/>
    <w:rsid w:val="00FD4578"/>
    <w:pPr>
      <w:keepNext/>
      <w:spacing w:after="0"/>
      <w:outlineLvl w:val="5"/>
    </w:pPr>
    <w:rPr>
      <w:rFonts w:ascii="Times New Roman" w:hAnsi="Times New Roman"/>
      <w:b/>
      <w:color w:val="0000FF"/>
      <w:sz w:val="24"/>
      <w:szCs w:val="24"/>
    </w:rPr>
  </w:style>
  <w:style w:type="paragraph" w:styleId="Titre8">
    <w:name w:val="heading 8"/>
    <w:basedOn w:val="Normal"/>
    <w:next w:val="Normal"/>
    <w:link w:val="Titre8Car"/>
    <w:uiPriority w:val="9"/>
    <w:semiHidden/>
    <w:unhideWhenUsed/>
    <w:qFormat/>
    <w:rsid w:val="00CD3944"/>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qFormat/>
    <w:rsid w:val="006D00A4"/>
    <w:pPr>
      <w:spacing w:before="240" w:after="60"/>
      <w:outlineLvl w:val="8"/>
    </w:pPr>
    <w:rPr>
      <w:rFonts w:ascii="Cambria" w:hAnsi="Cambr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rsid w:val="00C71736"/>
    <w:rPr>
      <w:rFonts w:ascii="Minion Pro" w:eastAsia="Times New Roman" w:hAnsi="Minion Pro" w:cs="Arial Narrow"/>
      <w:b/>
      <w:bCs/>
      <w:iCs/>
      <w:caps/>
      <w:sz w:val="24"/>
      <w:szCs w:val="32"/>
    </w:rPr>
  </w:style>
  <w:style w:type="character" w:customStyle="1" w:styleId="Titre2Car">
    <w:name w:val="Titre 2 Car"/>
    <w:link w:val="Titre2"/>
    <w:uiPriority w:val="99"/>
    <w:rsid w:val="002D4D94"/>
    <w:rPr>
      <w:rFonts w:ascii="Minion Pro" w:eastAsia="Times New Roman" w:hAnsi="Minion Pro" w:cs="Arial Narrow"/>
      <w:b/>
      <w:sz w:val="24"/>
      <w:szCs w:val="24"/>
    </w:rPr>
  </w:style>
  <w:style w:type="character" w:customStyle="1" w:styleId="Titre3Car">
    <w:name w:val="Titre 3 Car"/>
    <w:link w:val="Titre3"/>
    <w:uiPriority w:val="99"/>
    <w:rsid w:val="002D4D94"/>
    <w:rPr>
      <w:rFonts w:ascii="Minion Pro" w:eastAsia="Times New Roman" w:hAnsi="Minion Pro" w:cs="Arial Narrow"/>
      <w:b/>
      <w:sz w:val="22"/>
      <w:szCs w:val="24"/>
    </w:rPr>
  </w:style>
  <w:style w:type="character" w:customStyle="1" w:styleId="Titre4Car">
    <w:name w:val="Titre 4 Car"/>
    <w:link w:val="Titre4"/>
    <w:uiPriority w:val="99"/>
    <w:rsid w:val="002D4D94"/>
    <w:rPr>
      <w:rFonts w:ascii="Minion Pro" w:eastAsia="Times New Roman" w:hAnsi="Minion Pro" w:cs="Arial"/>
      <w:i/>
      <w:sz w:val="22"/>
      <w:szCs w:val="22"/>
    </w:rPr>
  </w:style>
  <w:style w:type="character" w:customStyle="1" w:styleId="Titre5Car">
    <w:name w:val="Titre 5 Car"/>
    <w:link w:val="Titre5"/>
    <w:uiPriority w:val="9"/>
    <w:rsid w:val="002360FD"/>
    <w:rPr>
      <w:rFonts w:ascii="Calibri" w:eastAsia="Times New Roman" w:hAnsi="Calibri" w:cs="Times New Roman"/>
      <w:b/>
      <w:bCs/>
      <w:i/>
      <w:iCs/>
      <w:sz w:val="26"/>
      <w:szCs w:val="26"/>
      <w:lang w:eastAsia="en-US"/>
    </w:rPr>
  </w:style>
  <w:style w:type="character" w:customStyle="1" w:styleId="Titre8Car">
    <w:name w:val="Titre 8 Car"/>
    <w:basedOn w:val="Policepardfaut"/>
    <w:link w:val="Titre8"/>
    <w:uiPriority w:val="9"/>
    <w:semiHidden/>
    <w:rsid w:val="00CD3944"/>
    <w:rPr>
      <w:rFonts w:asciiTheme="majorHAnsi" w:eastAsiaTheme="majorEastAsia" w:hAnsiTheme="majorHAnsi" w:cstheme="majorBidi"/>
      <w:color w:val="404040" w:themeColor="text1" w:themeTint="BF"/>
      <w:lang w:eastAsia="en-US"/>
    </w:rPr>
  </w:style>
  <w:style w:type="character" w:customStyle="1" w:styleId="Titre9Car">
    <w:name w:val="Titre 9 Car"/>
    <w:link w:val="Titre9"/>
    <w:uiPriority w:val="9"/>
    <w:semiHidden/>
    <w:rsid w:val="006D00A4"/>
    <w:rPr>
      <w:rFonts w:ascii="Cambria" w:eastAsia="Times New Roman" w:hAnsi="Cambria" w:cs="Times New Roman"/>
      <w:sz w:val="22"/>
      <w:szCs w:val="22"/>
      <w:lang w:eastAsia="en-US"/>
    </w:rPr>
  </w:style>
  <w:style w:type="paragraph" w:styleId="En-tte">
    <w:name w:val="header"/>
    <w:basedOn w:val="Normal"/>
    <w:link w:val="En-tteCar"/>
    <w:uiPriority w:val="99"/>
    <w:unhideWhenUsed/>
    <w:rsid w:val="00465BDA"/>
    <w:pPr>
      <w:tabs>
        <w:tab w:val="center" w:pos="4536"/>
        <w:tab w:val="right" w:pos="9072"/>
      </w:tabs>
    </w:pPr>
  </w:style>
  <w:style w:type="character" w:customStyle="1" w:styleId="En-tteCar">
    <w:name w:val="En-tête Car"/>
    <w:link w:val="En-tte"/>
    <w:uiPriority w:val="99"/>
    <w:rsid w:val="00465BDA"/>
    <w:rPr>
      <w:sz w:val="22"/>
      <w:szCs w:val="22"/>
      <w:lang w:eastAsia="en-US"/>
    </w:rPr>
  </w:style>
  <w:style w:type="paragraph" w:styleId="Pieddepage">
    <w:name w:val="footer"/>
    <w:basedOn w:val="Normal"/>
    <w:link w:val="PieddepageCar"/>
    <w:uiPriority w:val="99"/>
    <w:unhideWhenUsed/>
    <w:rsid w:val="00465BDA"/>
    <w:pPr>
      <w:tabs>
        <w:tab w:val="center" w:pos="4536"/>
        <w:tab w:val="right" w:pos="9072"/>
      </w:tabs>
    </w:pPr>
  </w:style>
  <w:style w:type="character" w:customStyle="1" w:styleId="PieddepageCar">
    <w:name w:val="Pied de page Car"/>
    <w:link w:val="Pieddepage"/>
    <w:uiPriority w:val="99"/>
    <w:rsid w:val="00465BDA"/>
    <w:rPr>
      <w:sz w:val="22"/>
      <w:szCs w:val="22"/>
      <w:lang w:eastAsia="en-US"/>
    </w:rPr>
  </w:style>
  <w:style w:type="character" w:styleId="Lienhypertexte">
    <w:name w:val="Hyperlink"/>
    <w:uiPriority w:val="99"/>
    <w:unhideWhenUsed/>
    <w:rsid w:val="00091537"/>
    <w:rPr>
      <w:color w:val="0000FF"/>
      <w:u w:val="single"/>
    </w:rPr>
  </w:style>
  <w:style w:type="paragraph" w:customStyle="1" w:styleId="Normalcentr1">
    <w:name w:val="Normal centré1"/>
    <w:basedOn w:val="Normal"/>
    <w:rsid w:val="00AB686E"/>
    <w:pPr>
      <w:spacing w:after="0"/>
      <w:ind w:left="709" w:right="-1"/>
    </w:pPr>
    <w:rPr>
      <w:rFonts w:ascii="Times New Roman" w:eastAsia="MS Mincho" w:hAnsi="Times New Roman"/>
      <w:sz w:val="24"/>
      <w:szCs w:val="20"/>
    </w:rPr>
  </w:style>
  <w:style w:type="paragraph" w:styleId="Corpsdetexte">
    <w:name w:val="Body Text"/>
    <w:basedOn w:val="Normal"/>
    <w:link w:val="CorpsdetexteCar"/>
    <w:rsid w:val="00AB686E"/>
    <w:pPr>
      <w:spacing w:after="0"/>
      <w:ind w:right="-1"/>
    </w:pPr>
    <w:rPr>
      <w:rFonts w:ascii="Times New Roman" w:eastAsia="MS Mincho" w:hAnsi="Times New Roman"/>
      <w:sz w:val="24"/>
      <w:szCs w:val="20"/>
    </w:rPr>
  </w:style>
  <w:style w:type="character" w:customStyle="1" w:styleId="CorpsdetexteCar">
    <w:name w:val="Corps de texte Car"/>
    <w:link w:val="Corpsdetexte"/>
    <w:rsid w:val="00AB686E"/>
    <w:rPr>
      <w:rFonts w:ascii="Times New Roman" w:eastAsia="MS Mincho" w:hAnsi="Times New Roman"/>
      <w:sz w:val="24"/>
    </w:rPr>
  </w:style>
  <w:style w:type="paragraph" w:styleId="Paragraphedeliste">
    <w:name w:val="List Paragraph"/>
    <w:basedOn w:val="Normal"/>
    <w:uiPriority w:val="34"/>
    <w:qFormat/>
    <w:rsid w:val="00DE2B5A"/>
    <w:pPr>
      <w:ind w:left="708"/>
    </w:pPr>
  </w:style>
  <w:style w:type="character" w:styleId="lev">
    <w:name w:val="Strong"/>
    <w:uiPriority w:val="22"/>
    <w:qFormat/>
    <w:rsid w:val="004B78C6"/>
    <w:rPr>
      <w:b/>
      <w:bCs/>
    </w:rPr>
  </w:style>
  <w:style w:type="paragraph" w:styleId="Textedebulles">
    <w:name w:val="Balloon Text"/>
    <w:basedOn w:val="Normal"/>
    <w:link w:val="TextedebullesCar"/>
    <w:uiPriority w:val="99"/>
    <w:semiHidden/>
    <w:unhideWhenUsed/>
    <w:rsid w:val="0008078C"/>
    <w:pPr>
      <w:spacing w:after="0"/>
    </w:pPr>
    <w:rPr>
      <w:rFonts w:ascii="Tahoma" w:hAnsi="Tahoma"/>
      <w:sz w:val="16"/>
      <w:szCs w:val="16"/>
    </w:rPr>
  </w:style>
  <w:style w:type="character" w:customStyle="1" w:styleId="TextedebullesCar">
    <w:name w:val="Texte de bulles Car"/>
    <w:link w:val="Textedebulles"/>
    <w:uiPriority w:val="99"/>
    <w:semiHidden/>
    <w:rsid w:val="0008078C"/>
    <w:rPr>
      <w:rFonts w:ascii="Tahoma" w:hAnsi="Tahoma" w:cs="Tahoma"/>
      <w:sz w:val="16"/>
      <w:szCs w:val="16"/>
      <w:lang w:eastAsia="en-US"/>
    </w:rPr>
  </w:style>
  <w:style w:type="character" w:styleId="Marquedecommentaire">
    <w:name w:val="annotation reference"/>
    <w:uiPriority w:val="99"/>
    <w:unhideWhenUsed/>
    <w:rsid w:val="00487F82"/>
    <w:rPr>
      <w:sz w:val="16"/>
      <w:szCs w:val="16"/>
    </w:rPr>
  </w:style>
  <w:style w:type="paragraph" w:styleId="Commentaire">
    <w:name w:val="annotation text"/>
    <w:basedOn w:val="Normal"/>
    <w:link w:val="CommentaireCar"/>
    <w:uiPriority w:val="99"/>
    <w:unhideWhenUsed/>
    <w:rsid w:val="00487F82"/>
    <w:rPr>
      <w:sz w:val="20"/>
      <w:szCs w:val="20"/>
    </w:rPr>
  </w:style>
  <w:style w:type="character" w:customStyle="1" w:styleId="CommentaireCar">
    <w:name w:val="Commentaire Car"/>
    <w:link w:val="Commentaire"/>
    <w:uiPriority w:val="99"/>
    <w:rsid w:val="00487F82"/>
    <w:rPr>
      <w:lang w:eastAsia="en-US"/>
    </w:rPr>
  </w:style>
  <w:style w:type="paragraph" w:styleId="Objetducommentaire">
    <w:name w:val="annotation subject"/>
    <w:basedOn w:val="Commentaire"/>
    <w:next w:val="Commentaire"/>
    <w:link w:val="ObjetducommentaireCar"/>
    <w:uiPriority w:val="99"/>
    <w:semiHidden/>
    <w:unhideWhenUsed/>
    <w:rsid w:val="00487F82"/>
    <w:rPr>
      <w:b/>
      <w:bCs/>
    </w:rPr>
  </w:style>
  <w:style w:type="character" w:customStyle="1" w:styleId="ObjetducommentaireCar">
    <w:name w:val="Objet du commentaire Car"/>
    <w:link w:val="Objetducommentaire"/>
    <w:uiPriority w:val="99"/>
    <w:semiHidden/>
    <w:rsid w:val="00487F82"/>
    <w:rPr>
      <w:b/>
      <w:bCs/>
      <w:lang w:eastAsia="en-US"/>
    </w:rPr>
  </w:style>
  <w:style w:type="character" w:styleId="Numrodepage">
    <w:name w:val="page number"/>
    <w:basedOn w:val="Policepardfaut"/>
    <w:rsid w:val="00495719"/>
  </w:style>
  <w:style w:type="paragraph" w:styleId="Retraitcorpsdetexte2">
    <w:name w:val="Body Text Indent 2"/>
    <w:basedOn w:val="Normal"/>
    <w:rsid w:val="00904921"/>
    <w:pPr>
      <w:spacing w:line="480" w:lineRule="auto"/>
      <w:ind w:left="283"/>
    </w:pPr>
  </w:style>
  <w:style w:type="paragraph" w:styleId="Retraitcorpsdetexte3">
    <w:name w:val="Body Text Indent 3"/>
    <w:basedOn w:val="Normal"/>
    <w:rsid w:val="00FD4578"/>
    <w:pPr>
      <w:ind w:left="283"/>
    </w:pPr>
    <w:rPr>
      <w:sz w:val="16"/>
      <w:szCs w:val="16"/>
    </w:rPr>
  </w:style>
  <w:style w:type="paragraph" w:styleId="NormalWeb">
    <w:name w:val="Normal (Web)"/>
    <w:basedOn w:val="Normal"/>
    <w:uiPriority w:val="99"/>
    <w:unhideWhenUsed/>
    <w:rsid w:val="00AE1913"/>
    <w:pPr>
      <w:spacing w:before="100" w:beforeAutospacing="1" w:after="100" w:afterAutospacing="1"/>
    </w:pPr>
    <w:rPr>
      <w:rFonts w:ascii="Times New Roman" w:hAnsi="Times New Roman"/>
      <w:sz w:val="24"/>
      <w:szCs w:val="24"/>
    </w:rPr>
  </w:style>
  <w:style w:type="character" w:customStyle="1" w:styleId="apple-converted-space">
    <w:name w:val="apple-converted-space"/>
    <w:rsid w:val="00AE1913"/>
  </w:style>
  <w:style w:type="table" w:styleId="Grilledutableau">
    <w:name w:val="Table Grid"/>
    <w:basedOn w:val="TableauNormal"/>
    <w:uiPriority w:val="39"/>
    <w:rsid w:val="00C11E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AC69FF"/>
    <w:pPr>
      <w:spacing w:after="0"/>
    </w:pPr>
    <w:rPr>
      <w:rFonts w:ascii="Times New Roman" w:hAnsi="Times New Roman"/>
      <w:sz w:val="24"/>
      <w:szCs w:val="24"/>
    </w:rPr>
  </w:style>
  <w:style w:type="paragraph" w:customStyle="1" w:styleId="Default">
    <w:name w:val="Default"/>
    <w:rsid w:val="00264CC4"/>
    <w:pPr>
      <w:autoSpaceDE w:val="0"/>
      <w:autoSpaceDN w:val="0"/>
      <w:adjustRightInd w:val="0"/>
    </w:pPr>
    <w:rPr>
      <w:rFonts w:cs="Calibri"/>
      <w:color w:val="000000"/>
      <w:sz w:val="24"/>
      <w:szCs w:val="24"/>
      <w:lang w:eastAsia="en-US"/>
    </w:rPr>
  </w:style>
  <w:style w:type="paragraph" w:styleId="Listepuces">
    <w:name w:val="List Bullet"/>
    <w:basedOn w:val="Normal"/>
    <w:uiPriority w:val="99"/>
    <w:rsid w:val="00671195"/>
    <w:pPr>
      <w:numPr>
        <w:numId w:val="4"/>
      </w:numPr>
      <w:spacing w:before="120"/>
    </w:pPr>
    <w:rPr>
      <w:rFonts w:ascii="Arial" w:eastAsia="Arial" w:hAnsi="Arial"/>
      <w:sz w:val="20"/>
      <w:szCs w:val="20"/>
    </w:rPr>
  </w:style>
  <w:style w:type="paragraph" w:styleId="Listepuces2">
    <w:name w:val="List Bullet 2"/>
    <w:basedOn w:val="Normal"/>
    <w:uiPriority w:val="99"/>
    <w:rsid w:val="00671195"/>
    <w:pPr>
      <w:numPr>
        <w:ilvl w:val="1"/>
        <w:numId w:val="4"/>
      </w:numPr>
      <w:spacing w:before="120"/>
    </w:pPr>
    <w:rPr>
      <w:rFonts w:ascii="Arial" w:eastAsia="Arial" w:hAnsi="Arial"/>
      <w:sz w:val="20"/>
      <w:szCs w:val="20"/>
    </w:rPr>
  </w:style>
  <w:style w:type="paragraph" w:styleId="En-ttedetabledesmatires">
    <w:name w:val="TOC Heading"/>
    <w:basedOn w:val="Titre1"/>
    <w:next w:val="Normal"/>
    <w:uiPriority w:val="39"/>
    <w:qFormat/>
    <w:rsid w:val="001139D6"/>
    <w:pPr>
      <w:keepLines/>
      <w:spacing w:before="480" w:after="0"/>
      <w:outlineLvl w:val="9"/>
    </w:pPr>
    <w:rPr>
      <w:color w:val="365F91"/>
      <w:sz w:val="28"/>
      <w:szCs w:val="28"/>
    </w:rPr>
  </w:style>
  <w:style w:type="paragraph" w:styleId="TM1">
    <w:name w:val="toc 1"/>
    <w:basedOn w:val="Normal"/>
    <w:next w:val="Normal"/>
    <w:autoRedefine/>
    <w:uiPriority w:val="39"/>
    <w:unhideWhenUsed/>
    <w:rsid w:val="001139D6"/>
  </w:style>
  <w:style w:type="paragraph" w:styleId="TM3">
    <w:name w:val="toc 3"/>
    <w:basedOn w:val="Normal"/>
    <w:next w:val="Normal"/>
    <w:autoRedefine/>
    <w:uiPriority w:val="39"/>
    <w:unhideWhenUsed/>
    <w:rsid w:val="001139D6"/>
    <w:pPr>
      <w:ind w:left="440"/>
    </w:pPr>
  </w:style>
  <w:style w:type="paragraph" w:styleId="TM2">
    <w:name w:val="toc 2"/>
    <w:basedOn w:val="Normal"/>
    <w:next w:val="Normal"/>
    <w:autoRedefine/>
    <w:uiPriority w:val="39"/>
    <w:unhideWhenUsed/>
    <w:rsid w:val="001139D6"/>
    <w:pPr>
      <w:ind w:left="220"/>
    </w:pPr>
  </w:style>
  <w:style w:type="paragraph" w:customStyle="1" w:styleId="Normal2">
    <w:name w:val="Normal2"/>
    <w:basedOn w:val="Normal"/>
    <w:rsid w:val="004665E0"/>
    <w:pPr>
      <w:spacing w:after="0"/>
      <w:ind w:left="680"/>
    </w:pPr>
    <w:rPr>
      <w:rFonts w:ascii="Times New Roman" w:hAnsi="Times New Roman" w:cs="Arial"/>
      <w:sz w:val="24"/>
    </w:rPr>
  </w:style>
  <w:style w:type="paragraph" w:styleId="Corpsdetexte2">
    <w:name w:val="Body Text 2"/>
    <w:basedOn w:val="Normal"/>
    <w:link w:val="Corpsdetexte2Car"/>
    <w:uiPriority w:val="99"/>
    <w:unhideWhenUsed/>
    <w:rsid w:val="00D20443"/>
    <w:pPr>
      <w:spacing w:line="480" w:lineRule="auto"/>
    </w:pPr>
  </w:style>
  <w:style w:type="character" w:customStyle="1" w:styleId="Corpsdetexte2Car">
    <w:name w:val="Corps de texte 2 Car"/>
    <w:link w:val="Corpsdetexte2"/>
    <w:uiPriority w:val="99"/>
    <w:rsid w:val="00D20443"/>
    <w:rPr>
      <w:sz w:val="22"/>
      <w:szCs w:val="22"/>
      <w:lang w:eastAsia="en-US"/>
    </w:rPr>
  </w:style>
  <w:style w:type="paragraph" w:styleId="Notedebasdepage">
    <w:name w:val="footnote text"/>
    <w:basedOn w:val="Normal"/>
    <w:link w:val="NotedebasdepageCar"/>
    <w:uiPriority w:val="99"/>
    <w:semiHidden/>
    <w:rsid w:val="00907473"/>
    <w:pPr>
      <w:spacing w:after="0"/>
    </w:pPr>
    <w:rPr>
      <w:rFonts w:ascii="Arial" w:eastAsia="Arial" w:hAnsi="Arial"/>
      <w:sz w:val="20"/>
      <w:szCs w:val="20"/>
    </w:rPr>
  </w:style>
  <w:style w:type="character" w:customStyle="1" w:styleId="NotedebasdepageCar">
    <w:name w:val="Note de bas de page Car"/>
    <w:link w:val="Notedebasdepage"/>
    <w:uiPriority w:val="99"/>
    <w:semiHidden/>
    <w:rsid w:val="00907473"/>
    <w:rPr>
      <w:rFonts w:ascii="Arial" w:eastAsia="Arial" w:hAnsi="Arial"/>
    </w:rPr>
  </w:style>
  <w:style w:type="character" w:styleId="Appelnotedebasdep">
    <w:name w:val="footnote reference"/>
    <w:uiPriority w:val="99"/>
    <w:semiHidden/>
    <w:rsid w:val="00907473"/>
    <w:rPr>
      <w:rFonts w:cs="Times New Roman"/>
      <w:vertAlign w:val="superscript"/>
    </w:rPr>
  </w:style>
  <w:style w:type="paragraph" w:styleId="Retraitcorpsdetexte">
    <w:name w:val="Body Text Indent"/>
    <w:basedOn w:val="Normal"/>
    <w:link w:val="RetraitcorpsdetexteCar"/>
    <w:uiPriority w:val="99"/>
    <w:unhideWhenUsed/>
    <w:rsid w:val="006D00A4"/>
    <w:pPr>
      <w:ind w:left="283"/>
    </w:pPr>
  </w:style>
  <w:style w:type="character" w:customStyle="1" w:styleId="RetraitcorpsdetexteCar">
    <w:name w:val="Retrait corps de texte Car"/>
    <w:link w:val="Retraitcorpsdetexte"/>
    <w:uiPriority w:val="99"/>
    <w:rsid w:val="006D00A4"/>
    <w:rPr>
      <w:sz w:val="22"/>
      <w:szCs w:val="22"/>
      <w:lang w:eastAsia="en-US"/>
    </w:rPr>
  </w:style>
  <w:style w:type="paragraph" w:styleId="Corpsdetexte3">
    <w:name w:val="Body Text 3"/>
    <w:basedOn w:val="Normal"/>
    <w:link w:val="Corpsdetexte3Car"/>
    <w:uiPriority w:val="99"/>
    <w:semiHidden/>
    <w:rsid w:val="00AE1001"/>
    <w:pPr>
      <w:spacing w:before="120"/>
    </w:pPr>
    <w:rPr>
      <w:rFonts w:ascii="Arial" w:eastAsia="Arial" w:hAnsi="Arial"/>
      <w:sz w:val="16"/>
      <w:szCs w:val="16"/>
    </w:rPr>
  </w:style>
  <w:style w:type="character" w:customStyle="1" w:styleId="Corpsdetexte3Car">
    <w:name w:val="Corps de texte 3 Car"/>
    <w:link w:val="Corpsdetexte3"/>
    <w:uiPriority w:val="99"/>
    <w:semiHidden/>
    <w:rsid w:val="00AE1001"/>
    <w:rPr>
      <w:rFonts w:ascii="Arial" w:eastAsia="Arial" w:hAnsi="Arial"/>
      <w:sz w:val="16"/>
      <w:szCs w:val="16"/>
    </w:rPr>
  </w:style>
  <w:style w:type="paragraph" w:customStyle="1" w:styleId="AnnexeTitre1">
    <w:name w:val="Annexe Titre 1"/>
    <w:basedOn w:val="Titre1"/>
    <w:next w:val="Normal"/>
    <w:uiPriority w:val="99"/>
    <w:rsid w:val="00DA75C5"/>
    <w:pPr>
      <w:keepLines/>
      <w:pageBreakBefore/>
      <w:numPr>
        <w:ilvl w:val="0"/>
        <w:numId w:val="0"/>
      </w:numPr>
      <w:pBdr>
        <w:top w:val="single" w:sz="12" w:space="1" w:color="auto"/>
        <w:left w:val="single" w:sz="12" w:space="4" w:color="auto"/>
        <w:bottom w:val="single" w:sz="12" w:space="1" w:color="auto"/>
        <w:right w:val="single" w:sz="12" w:space="4" w:color="auto"/>
      </w:pBdr>
      <w:shd w:val="clear" w:color="auto" w:fill="000000"/>
      <w:tabs>
        <w:tab w:val="left" w:pos="1560"/>
      </w:tabs>
      <w:spacing w:before="0" w:after="720"/>
      <w:jc w:val="center"/>
    </w:pPr>
    <w:rPr>
      <w:rFonts w:ascii="Arial Narrow" w:hAnsi="Arial Narrow"/>
      <w:caps w:val="0"/>
      <w:color w:val="FFFFFF"/>
      <w:sz w:val="36"/>
      <w:szCs w:val="28"/>
    </w:rPr>
  </w:style>
  <w:style w:type="paragraph" w:customStyle="1" w:styleId="AnnexeTitre2">
    <w:name w:val="Annexe Titre 2"/>
    <w:basedOn w:val="Titre2"/>
    <w:next w:val="Normal"/>
    <w:uiPriority w:val="99"/>
    <w:rsid w:val="00DA75C5"/>
    <w:pPr>
      <w:keepNext w:val="0"/>
      <w:numPr>
        <w:ilvl w:val="1"/>
        <w:numId w:val="11"/>
      </w:numPr>
      <w:pBdr>
        <w:top w:val="single" w:sz="12" w:space="1" w:color="D9D9D9"/>
        <w:left w:val="single" w:sz="12" w:space="4" w:color="D9D9D9"/>
        <w:bottom w:val="single" w:sz="12" w:space="1" w:color="D9D9D9"/>
        <w:right w:val="single" w:sz="12" w:space="4" w:color="D9D9D9"/>
      </w:pBdr>
      <w:shd w:val="clear" w:color="auto" w:fill="D9D9D9"/>
      <w:spacing w:before="720" w:after="360"/>
    </w:pPr>
    <w:rPr>
      <w:rFonts w:ascii="Arial Gras" w:hAnsi="Arial Gras"/>
      <w:bCs/>
      <w:i/>
      <w:iCs/>
      <w:caps/>
      <w:szCs w:val="32"/>
    </w:rPr>
  </w:style>
  <w:style w:type="paragraph" w:styleId="TM4">
    <w:name w:val="toc 4"/>
    <w:basedOn w:val="Normal"/>
    <w:next w:val="Normal"/>
    <w:autoRedefine/>
    <w:uiPriority w:val="39"/>
    <w:unhideWhenUsed/>
    <w:rsid w:val="008F75F6"/>
    <w:pPr>
      <w:spacing w:after="100"/>
      <w:ind w:left="660"/>
    </w:pPr>
  </w:style>
  <w:style w:type="paragraph" w:styleId="TM5">
    <w:name w:val="toc 5"/>
    <w:basedOn w:val="Normal"/>
    <w:next w:val="Normal"/>
    <w:autoRedefine/>
    <w:uiPriority w:val="39"/>
    <w:unhideWhenUsed/>
    <w:rsid w:val="008F75F6"/>
    <w:pPr>
      <w:spacing w:after="100"/>
      <w:ind w:left="880"/>
    </w:pPr>
  </w:style>
  <w:style w:type="paragraph" w:styleId="TM6">
    <w:name w:val="toc 6"/>
    <w:basedOn w:val="Normal"/>
    <w:next w:val="Normal"/>
    <w:autoRedefine/>
    <w:uiPriority w:val="39"/>
    <w:unhideWhenUsed/>
    <w:rsid w:val="008F75F6"/>
    <w:pPr>
      <w:spacing w:after="100"/>
      <w:ind w:left="1100"/>
    </w:pPr>
  </w:style>
  <w:style w:type="paragraph" w:styleId="TM7">
    <w:name w:val="toc 7"/>
    <w:basedOn w:val="Normal"/>
    <w:next w:val="Normal"/>
    <w:autoRedefine/>
    <w:uiPriority w:val="39"/>
    <w:unhideWhenUsed/>
    <w:rsid w:val="008F75F6"/>
    <w:pPr>
      <w:spacing w:after="100"/>
      <w:ind w:left="1320"/>
    </w:pPr>
  </w:style>
  <w:style w:type="paragraph" w:styleId="TM8">
    <w:name w:val="toc 8"/>
    <w:basedOn w:val="Normal"/>
    <w:next w:val="Normal"/>
    <w:autoRedefine/>
    <w:uiPriority w:val="39"/>
    <w:unhideWhenUsed/>
    <w:rsid w:val="008F75F6"/>
    <w:pPr>
      <w:spacing w:after="100"/>
      <w:ind w:left="1540"/>
    </w:pPr>
  </w:style>
  <w:style w:type="paragraph" w:styleId="TM9">
    <w:name w:val="toc 9"/>
    <w:basedOn w:val="Normal"/>
    <w:next w:val="Normal"/>
    <w:autoRedefine/>
    <w:uiPriority w:val="39"/>
    <w:unhideWhenUsed/>
    <w:rsid w:val="008F75F6"/>
    <w:pPr>
      <w:spacing w:after="100"/>
      <w:ind w:left="1760"/>
    </w:pPr>
  </w:style>
  <w:style w:type="paragraph" w:styleId="Liste">
    <w:name w:val="List"/>
    <w:basedOn w:val="Corpsdetexte"/>
    <w:autoRedefine/>
    <w:uiPriority w:val="99"/>
    <w:rsid w:val="008E3069"/>
    <w:pPr>
      <w:keepLines/>
      <w:numPr>
        <w:numId w:val="12"/>
      </w:numPr>
      <w:tabs>
        <w:tab w:val="clear" w:pos="1713"/>
        <w:tab w:val="num" w:pos="709"/>
        <w:tab w:val="left" w:pos="4253"/>
      </w:tabs>
      <w:ind w:right="0" w:hanging="1287"/>
    </w:pPr>
    <w:rPr>
      <w:rFonts w:ascii="Arial" w:eastAsia="Times New Roman" w:hAnsi="Arial" w:cs="Arial"/>
      <w:sz w:val="20"/>
    </w:rPr>
  </w:style>
  <w:style w:type="character" w:styleId="Lienhypertextesuivivisit">
    <w:name w:val="FollowedHyperlink"/>
    <w:uiPriority w:val="99"/>
    <w:semiHidden/>
    <w:unhideWhenUsed/>
    <w:rsid w:val="002C0515"/>
    <w:rPr>
      <w:color w:val="800080"/>
      <w:u w:val="single"/>
    </w:rPr>
  </w:style>
  <w:style w:type="paragraph" w:styleId="Rvision">
    <w:name w:val="Revision"/>
    <w:hidden/>
    <w:uiPriority w:val="99"/>
    <w:semiHidden/>
    <w:rsid w:val="000336CD"/>
    <w:rPr>
      <w:sz w:val="22"/>
      <w:szCs w:val="22"/>
      <w:lang w:eastAsia="en-US"/>
    </w:rPr>
  </w:style>
  <w:style w:type="character" w:customStyle="1" w:styleId="Titre2Car1">
    <w:name w:val="Titre 2 Car1"/>
    <w:rsid w:val="007048CA"/>
    <w:rPr>
      <w:rFonts w:ascii="Cambria" w:eastAsia="Times New Roman" w:hAnsi="Cambria" w:cs="Times New Roman"/>
      <w:b/>
      <w:bCs/>
      <w:i/>
      <w:iCs/>
      <w:sz w:val="28"/>
      <w:szCs w:val="28"/>
    </w:rPr>
  </w:style>
  <w:style w:type="paragraph" w:customStyle="1" w:styleId="xmsonormal">
    <w:name w:val="x_msonormal"/>
    <w:basedOn w:val="Normal"/>
    <w:rsid w:val="0095428C"/>
    <w:pPr>
      <w:spacing w:before="100" w:beforeAutospacing="1" w:after="100" w:afterAutospacing="1"/>
    </w:pPr>
    <w:rPr>
      <w:rFonts w:ascii="Times New Roman" w:hAnsi="Times New Roman"/>
      <w:sz w:val="24"/>
      <w:szCs w:val="24"/>
    </w:rPr>
  </w:style>
  <w:style w:type="paragraph" w:styleId="Explorateurdedocuments">
    <w:name w:val="Document Map"/>
    <w:basedOn w:val="Normal"/>
    <w:link w:val="ExplorateurdedocumentsCar"/>
    <w:uiPriority w:val="99"/>
    <w:semiHidden/>
    <w:unhideWhenUsed/>
    <w:rsid w:val="008F0A24"/>
    <w:pPr>
      <w:spacing w:after="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8F0A24"/>
    <w:rPr>
      <w:rFonts w:ascii="Tahoma" w:hAnsi="Tahoma" w:cs="Tahoma"/>
      <w:sz w:val="16"/>
      <w:szCs w:val="16"/>
      <w:lang w:eastAsia="en-US"/>
    </w:rPr>
  </w:style>
  <w:style w:type="paragraph" w:styleId="Textebrut">
    <w:name w:val="Plain Text"/>
    <w:basedOn w:val="Normal"/>
    <w:link w:val="TextebrutCar"/>
    <w:uiPriority w:val="99"/>
    <w:unhideWhenUsed/>
    <w:rsid w:val="005547DA"/>
    <w:pPr>
      <w:spacing w:after="0"/>
    </w:pPr>
    <w:rPr>
      <w:rFonts w:eastAsiaTheme="minorHAnsi" w:cs="Calibri"/>
    </w:rPr>
  </w:style>
  <w:style w:type="character" w:customStyle="1" w:styleId="TextebrutCar">
    <w:name w:val="Texte brut Car"/>
    <w:basedOn w:val="Policepardfaut"/>
    <w:link w:val="Textebrut"/>
    <w:uiPriority w:val="99"/>
    <w:rsid w:val="005547DA"/>
    <w:rPr>
      <w:rFonts w:eastAsiaTheme="minorHAnsi" w:cs="Calibri"/>
      <w:sz w:val="22"/>
      <w:szCs w:val="22"/>
      <w:lang w:eastAsia="en-US"/>
    </w:rPr>
  </w:style>
  <w:style w:type="paragraph" w:styleId="Sansinterligne">
    <w:name w:val="No Spacing"/>
    <w:uiPriority w:val="1"/>
    <w:qFormat/>
    <w:rsid w:val="00E80666"/>
    <w:rPr>
      <w:sz w:val="22"/>
      <w:szCs w:val="22"/>
      <w:lang w:eastAsia="en-US"/>
    </w:rPr>
  </w:style>
  <w:style w:type="table" w:styleId="Trameclaire-Accent1">
    <w:name w:val="Light Shading Accent 1"/>
    <w:basedOn w:val="TableauNormal"/>
    <w:uiPriority w:val="60"/>
    <w:rsid w:val="00BE5513"/>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Mentionnonrsolue1">
    <w:name w:val="Mention non résolue1"/>
    <w:basedOn w:val="Policepardfaut"/>
    <w:uiPriority w:val="99"/>
    <w:semiHidden/>
    <w:unhideWhenUsed/>
    <w:rsid w:val="00131CE1"/>
    <w:rPr>
      <w:color w:val="605E5C"/>
      <w:shd w:val="clear" w:color="auto" w:fill="E1DFDD"/>
    </w:rPr>
  </w:style>
  <w:style w:type="paragraph" w:customStyle="1" w:styleId="Rfrencedebasdepage">
    <w:name w:val="Référence de bas de page"/>
    <w:basedOn w:val="Notedebasdepage"/>
    <w:link w:val="RfrencedebasdepageCar"/>
    <w:qFormat/>
    <w:rsid w:val="00973DC1"/>
    <w:rPr>
      <w:rFonts w:asciiTheme="minorHAnsi" w:hAnsiTheme="minorHAnsi"/>
    </w:rPr>
  </w:style>
  <w:style w:type="character" w:customStyle="1" w:styleId="RfrencedebasdepageCar">
    <w:name w:val="Référence de bas de page Car"/>
    <w:basedOn w:val="NotedebasdepageCar"/>
    <w:link w:val="Rfrencedebasdepage"/>
    <w:rsid w:val="00973DC1"/>
    <w:rPr>
      <w:rFonts w:asciiTheme="minorHAnsi" w:eastAsia="Arial" w:hAnsiTheme="minorHAnsi"/>
      <w:lang w:eastAsia="en-US"/>
    </w:rPr>
  </w:style>
  <w:style w:type="paragraph" w:customStyle="1" w:styleId="Annexe">
    <w:name w:val="Annexe"/>
    <w:basedOn w:val="Titre1"/>
    <w:link w:val="AnnexeCar"/>
    <w:qFormat/>
    <w:rsid w:val="002D4D94"/>
    <w:pPr>
      <w:numPr>
        <w:ilvl w:val="0"/>
        <w:numId w:val="24"/>
      </w:numPr>
    </w:pPr>
  </w:style>
  <w:style w:type="character" w:customStyle="1" w:styleId="AnnexeCar">
    <w:name w:val="Annexe Car"/>
    <w:basedOn w:val="Titre1Car"/>
    <w:link w:val="Annexe"/>
    <w:rsid w:val="002D4D94"/>
    <w:rPr>
      <w:rFonts w:ascii="Minion Pro" w:eastAsia="Times New Roman" w:hAnsi="Minion Pro" w:cs="Arial Narrow"/>
      <w:b/>
      <w:bCs/>
      <w:iCs/>
      <w:caps/>
      <w:sz w:val="24"/>
      <w:szCs w:val="32"/>
    </w:rPr>
  </w:style>
  <w:style w:type="paragraph" w:styleId="Titre">
    <w:name w:val="Title"/>
    <w:aliases w:val="Partie"/>
    <w:basedOn w:val="Normal"/>
    <w:link w:val="TitreCar"/>
    <w:uiPriority w:val="99"/>
    <w:qFormat/>
    <w:rsid w:val="00234FB9"/>
    <w:pPr>
      <w:numPr>
        <w:numId w:val="25"/>
      </w:numPr>
      <w:pBdr>
        <w:top w:val="single" w:sz="4" w:space="1" w:color="auto"/>
        <w:bottom w:val="single" w:sz="4" w:space="1" w:color="auto"/>
      </w:pBdr>
      <w:spacing w:after="480"/>
      <w:jc w:val="center"/>
    </w:pPr>
    <w:rPr>
      <w:rFonts w:ascii="Apollon Rg" w:hAnsi="Apollon Rg"/>
      <w:b/>
      <w:bCs/>
      <w:sz w:val="24"/>
    </w:rPr>
  </w:style>
  <w:style w:type="character" w:customStyle="1" w:styleId="TitreCar">
    <w:name w:val="Titre Car"/>
    <w:aliases w:val="Partie Car"/>
    <w:link w:val="Titre"/>
    <w:uiPriority w:val="99"/>
    <w:rsid w:val="00234FB9"/>
    <w:rPr>
      <w:rFonts w:ascii="Apollon Rg" w:eastAsia="Times New Roman" w:hAnsi="Apollon Rg" w:cs="Arial Narrow"/>
      <w:b/>
      <w:bCs/>
      <w:sz w:val="24"/>
      <w:szCs w:val="22"/>
    </w:rPr>
  </w:style>
  <w:style w:type="character" w:styleId="Mentionnonrsolue">
    <w:name w:val="Unresolved Mention"/>
    <w:basedOn w:val="Policepardfaut"/>
    <w:uiPriority w:val="99"/>
    <w:semiHidden/>
    <w:unhideWhenUsed/>
    <w:rsid w:val="001F2A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9630">
      <w:bodyDiv w:val="1"/>
      <w:marLeft w:val="0"/>
      <w:marRight w:val="0"/>
      <w:marTop w:val="0"/>
      <w:marBottom w:val="0"/>
      <w:divBdr>
        <w:top w:val="none" w:sz="0" w:space="0" w:color="auto"/>
        <w:left w:val="none" w:sz="0" w:space="0" w:color="auto"/>
        <w:bottom w:val="none" w:sz="0" w:space="0" w:color="auto"/>
        <w:right w:val="none" w:sz="0" w:space="0" w:color="auto"/>
      </w:divBdr>
    </w:div>
    <w:div w:id="46227624">
      <w:bodyDiv w:val="1"/>
      <w:marLeft w:val="0"/>
      <w:marRight w:val="0"/>
      <w:marTop w:val="0"/>
      <w:marBottom w:val="0"/>
      <w:divBdr>
        <w:top w:val="none" w:sz="0" w:space="0" w:color="auto"/>
        <w:left w:val="none" w:sz="0" w:space="0" w:color="auto"/>
        <w:bottom w:val="none" w:sz="0" w:space="0" w:color="auto"/>
        <w:right w:val="none" w:sz="0" w:space="0" w:color="auto"/>
      </w:divBdr>
    </w:div>
    <w:div w:id="187253509">
      <w:bodyDiv w:val="1"/>
      <w:marLeft w:val="0"/>
      <w:marRight w:val="0"/>
      <w:marTop w:val="0"/>
      <w:marBottom w:val="0"/>
      <w:divBdr>
        <w:top w:val="none" w:sz="0" w:space="0" w:color="auto"/>
        <w:left w:val="none" w:sz="0" w:space="0" w:color="auto"/>
        <w:bottom w:val="none" w:sz="0" w:space="0" w:color="auto"/>
        <w:right w:val="none" w:sz="0" w:space="0" w:color="auto"/>
      </w:divBdr>
    </w:div>
    <w:div w:id="223612542">
      <w:bodyDiv w:val="1"/>
      <w:marLeft w:val="0"/>
      <w:marRight w:val="0"/>
      <w:marTop w:val="0"/>
      <w:marBottom w:val="0"/>
      <w:divBdr>
        <w:top w:val="none" w:sz="0" w:space="0" w:color="auto"/>
        <w:left w:val="none" w:sz="0" w:space="0" w:color="auto"/>
        <w:bottom w:val="none" w:sz="0" w:space="0" w:color="auto"/>
        <w:right w:val="none" w:sz="0" w:space="0" w:color="auto"/>
      </w:divBdr>
    </w:div>
    <w:div w:id="245844732">
      <w:bodyDiv w:val="1"/>
      <w:marLeft w:val="0"/>
      <w:marRight w:val="0"/>
      <w:marTop w:val="0"/>
      <w:marBottom w:val="0"/>
      <w:divBdr>
        <w:top w:val="none" w:sz="0" w:space="0" w:color="auto"/>
        <w:left w:val="none" w:sz="0" w:space="0" w:color="auto"/>
        <w:bottom w:val="none" w:sz="0" w:space="0" w:color="auto"/>
        <w:right w:val="none" w:sz="0" w:space="0" w:color="auto"/>
      </w:divBdr>
    </w:div>
    <w:div w:id="294332523">
      <w:bodyDiv w:val="1"/>
      <w:marLeft w:val="0"/>
      <w:marRight w:val="0"/>
      <w:marTop w:val="0"/>
      <w:marBottom w:val="0"/>
      <w:divBdr>
        <w:top w:val="none" w:sz="0" w:space="0" w:color="auto"/>
        <w:left w:val="none" w:sz="0" w:space="0" w:color="auto"/>
        <w:bottom w:val="none" w:sz="0" w:space="0" w:color="auto"/>
        <w:right w:val="none" w:sz="0" w:space="0" w:color="auto"/>
      </w:divBdr>
    </w:div>
    <w:div w:id="321588693">
      <w:bodyDiv w:val="1"/>
      <w:marLeft w:val="0"/>
      <w:marRight w:val="0"/>
      <w:marTop w:val="0"/>
      <w:marBottom w:val="0"/>
      <w:divBdr>
        <w:top w:val="none" w:sz="0" w:space="0" w:color="auto"/>
        <w:left w:val="none" w:sz="0" w:space="0" w:color="auto"/>
        <w:bottom w:val="none" w:sz="0" w:space="0" w:color="auto"/>
        <w:right w:val="none" w:sz="0" w:space="0" w:color="auto"/>
      </w:divBdr>
    </w:div>
    <w:div w:id="329917700">
      <w:bodyDiv w:val="1"/>
      <w:marLeft w:val="0"/>
      <w:marRight w:val="0"/>
      <w:marTop w:val="0"/>
      <w:marBottom w:val="0"/>
      <w:divBdr>
        <w:top w:val="none" w:sz="0" w:space="0" w:color="auto"/>
        <w:left w:val="none" w:sz="0" w:space="0" w:color="auto"/>
        <w:bottom w:val="none" w:sz="0" w:space="0" w:color="auto"/>
        <w:right w:val="none" w:sz="0" w:space="0" w:color="auto"/>
      </w:divBdr>
    </w:div>
    <w:div w:id="356002954">
      <w:bodyDiv w:val="1"/>
      <w:marLeft w:val="0"/>
      <w:marRight w:val="0"/>
      <w:marTop w:val="0"/>
      <w:marBottom w:val="0"/>
      <w:divBdr>
        <w:top w:val="none" w:sz="0" w:space="0" w:color="auto"/>
        <w:left w:val="none" w:sz="0" w:space="0" w:color="auto"/>
        <w:bottom w:val="none" w:sz="0" w:space="0" w:color="auto"/>
        <w:right w:val="none" w:sz="0" w:space="0" w:color="auto"/>
      </w:divBdr>
    </w:div>
    <w:div w:id="361443365">
      <w:bodyDiv w:val="1"/>
      <w:marLeft w:val="0"/>
      <w:marRight w:val="0"/>
      <w:marTop w:val="0"/>
      <w:marBottom w:val="0"/>
      <w:divBdr>
        <w:top w:val="none" w:sz="0" w:space="0" w:color="auto"/>
        <w:left w:val="none" w:sz="0" w:space="0" w:color="auto"/>
        <w:bottom w:val="none" w:sz="0" w:space="0" w:color="auto"/>
        <w:right w:val="none" w:sz="0" w:space="0" w:color="auto"/>
      </w:divBdr>
    </w:div>
    <w:div w:id="388959254">
      <w:bodyDiv w:val="1"/>
      <w:marLeft w:val="0"/>
      <w:marRight w:val="0"/>
      <w:marTop w:val="0"/>
      <w:marBottom w:val="0"/>
      <w:divBdr>
        <w:top w:val="none" w:sz="0" w:space="0" w:color="auto"/>
        <w:left w:val="none" w:sz="0" w:space="0" w:color="auto"/>
        <w:bottom w:val="none" w:sz="0" w:space="0" w:color="auto"/>
        <w:right w:val="none" w:sz="0" w:space="0" w:color="auto"/>
      </w:divBdr>
    </w:div>
    <w:div w:id="452403843">
      <w:bodyDiv w:val="1"/>
      <w:marLeft w:val="0"/>
      <w:marRight w:val="0"/>
      <w:marTop w:val="0"/>
      <w:marBottom w:val="0"/>
      <w:divBdr>
        <w:top w:val="none" w:sz="0" w:space="0" w:color="auto"/>
        <w:left w:val="none" w:sz="0" w:space="0" w:color="auto"/>
        <w:bottom w:val="none" w:sz="0" w:space="0" w:color="auto"/>
        <w:right w:val="none" w:sz="0" w:space="0" w:color="auto"/>
      </w:divBdr>
    </w:div>
    <w:div w:id="623076256">
      <w:bodyDiv w:val="1"/>
      <w:marLeft w:val="0"/>
      <w:marRight w:val="0"/>
      <w:marTop w:val="0"/>
      <w:marBottom w:val="0"/>
      <w:divBdr>
        <w:top w:val="none" w:sz="0" w:space="0" w:color="auto"/>
        <w:left w:val="none" w:sz="0" w:space="0" w:color="auto"/>
        <w:bottom w:val="none" w:sz="0" w:space="0" w:color="auto"/>
        <w:right w:val="none" w:sz="0" w:space="0" w:color="auto"/>
      </w:divBdr>
    </w:div>
    <w:div w:id="653485979">
      <w:bodyDiv w:val="1"/>
      <w:marLeft w:val="0"/>
      <w:marRight w:val="0"/>
      <w:marTop w:val="0"/>
      <w:marBottom w:val="0"/>
      <w:divBdr>
        <w:top w:val="none" w:sz="0" w:space="0" w:color="auto"/>
        <w:left w:val="none" w:sz="0" w:space="0" w:color="auto"/>
        <w:bottom w:val="none" w:sz="0" w:space="0" w:color="auto"/>
        <w:right w:val="none" w:sz="0" w:space="0" w:color="auto"/>
      </w:divBdr>
      <w:divsChild>
        <w:div w:id="1473908294">
          <w:marLeft w:val="0"/>
          <w:marRight w:val="0"/>
          <w:marTop w:val="0"/>
          <w:marBottom w:val="0"/>
          <w:divBdr>
            <w:top w:val="none" w:sz="0" w:space="0" w:color="auto"/>
            <w:left w:val="none" w:sz="0" w:space="0" w:color="auto"/>
            <w:bottom w:val="none" w:sz="0" w:space="0" w:color="auto"/>
            <w:right w:val="none" w:sz="0" w:space="0" w:color="auto"/>
          </w:divBdr>
          <w:divsChild>
            <w:div w:id="116023071">
              <w:marLeft w:val="0"/>
              <w:marRight w:val="0"/>
              <w:marTop w:val="0"/>
              <w:marBottom w:val="0"/>
              <w:divBdr>
                <w:top w:val="none" w:sz="0" w:space="0" w:color="auto"/>
                <w:left w:val="none" w:sz="0" w:space="0" w:color="auto"/>
                <w:bottom w:val="none" w:sz="0" w:space="0" w:color="auto"/>
                <w:right w:val="none" w:sz="0" w:space="0" w:color="auto"/>
              </w:divBdr>
              <w:divsChild>
                <w:div w:id="1334793566">
                  <w:marLeft w:val="0"/>
                  <w:marRight w:val="0"/>
                  <w:marTop w:val="0"/>
                  <w:marBottom w:val="0"/>
                  <w:divBdr>
                    <w:top w:val="none" w:sz="0" w:space="0" w:color="auto"/>
                    <w:left w:val="none" w:sz="0" w:space="0" w:color="auto"/>
                    <w:bottom w:val="none" w:sz="0" w:space="0" w:color="auto"/>
                    <w:right w:val="none" w:sz="0" w:space="0" w:color="auto"/>
                  </w:divBdr>
                  <w:divsChild>
                    <w:div w:id="1492718882">
                      <w:marLeft w:val="0"/>
                      <w:marRight w:val="0"/>
                      <w:marTop w:val="0"/>
                      <w:marBottom w:val="0"/>
                      <w:divBdr>
                        <w:top w:val="none" w:sz="0" w:space="0" w:color="auto"/>
                        <w:left w:val="none" w:sz="0" w:space="0" w:color="auto"/>
                        <w:bottom w:val="none" w:sz="0" w:space="0" w:color="auto"/>
                        <w:right w:val="none" w:sz="0" w:space="0" w:color="auto"/>
                      </w:divBdr>
                      <w:divsChild>
                        <w:div w:id="1807549539">
                          <w:marLeft w:val="375"/>
                          <w:marRight w:val="0"/>
                          <w:marTop w:val="0"/>
                          <w:marBottom w:val="0"/>
                          <w:divBdr>
                            <w:top w:val="none" w:sz="0" w:space="0" w:color="auto"/>
                            <w:left w:val="none" w:sz="0" w:space="0" w:color="auto"/>
                            <w:bottom w:val="none" w:sz="0" w:space="0" w:color="auto"/>
                            <w:right w:val="none" w:sz="0" w:space="0" w:color="auto"/>
                          </w:divBdr>
                          <w:divsChild>
                            <w:div w:id="1224482184">
                              <w:marLeft w:val="0"/>
                              <w:marRight w:val="0"/>
                              <w:marTop w:val="0"/>
                              <w:marBottom w:val="0"/>
                              <w:divBdr>
                                <w:top w:val="none" w:sz="0" w:space="0" w:color="auto"/>
                                <w:left w:val="none" w:sz="0" w:space="0" w:color="auto"/>
                                <w:bottom w:val="none" w:sz="0" w:space="0" w:color="auto"/>
                                <w:right w:val="none" w:sz="0" w:space="0" w:color="auto"/>
                              </w:divBdr>
                              <w:divsChild>
                                <w:div w:id="130248750">
                                  <w:marLeft w:val="0"/>
                                  <w:marRight w:val="0"/>
                                  <w:marTop w:val="0"/>
                                  <w:marBottom w:val="698"/>
                                  <w:divBdr>
                                    <w:top w:val="none" w:sz="0" w:space="0" w:color="auto"/>
                                    <w:left w:val="none" w:sz="0" w:space="0" w:color="auto"/>
                                    <w:bottom w:val="none" w:sz="0" w:space="0" w:color="auto"/>
                                    <w:right w:val="none" w:sz="0" w:space="0" w:color="auto"/>
                                  </w:divBdr>
                                  <w:divsChild>
                                    <w:div w:id="137647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1396832">
      <w:bodyDiv w:val="1"/>
      <w:marLeft w:val="0"/>
      <w:marRight w:val="0"/>
      <w:marTop w:val="0"/>
      <w:marBottom w:val="0"/>
      <w:divBdr>
        <w:top w:val="none" w:sz="0" w:space="0" w:color="auto"/>
        <w:left w:val="none" w:sz="0" w:space="0" w:color="auto"/>
        <w:bottom w:val="none" w:sz="0" w:space="0" w:color="auto"/>
        <w:right w:val="none" w:sz="0" w:space="0" w:color="auto"/>
      </w:divBdr>
    </w:div>
    <w:div w:id="754285804">
      <w:bodyDiv w:val="1"/>
      <w:marLeft w:val="0"/>
      <w:marRight w:val="0"/>
      <w:marTop w:val="0"/>
      <w:marBottom w:val="0"/>
      <w:divBdr>
        <w:top w:val="none" w:sz="0" w:space="0" w:color="auto"/>
        <w:left w:val="none" w:sz="0" w:space="0" w:color="auto"/>
        <w:bottom w:val="none" w:sz="0" w:space="0" w:color="auto"/>
        <w:right w:val="none" w:sz="0" w:space="0" w:color="auto"/>
      </w:divBdr>
    </w:div>
    <w:div w:id="876311432">
      <w:bodyDiv w:val="1"/>
      <w:marLeft w:val="0"/>
      <w:marRight w:val="0"/>
      <w:marTop w:val="0"/>
      <w:marBottom w:val="0"/>
      <w:divBdr>
        <w:top w:val="none" w:sz="0" w:space="0" w:color="auto"/>
        <w:left w:val="none" w:sz="0" w:space="0" w:color="auto"/>
        <w:bottom w:val="none" w:sz="0" w:space="0" w:color="auto"/>
        <w:right w:val="none" w:sz="0" w:space="0" w:color="auto"/>
      </w:divBdr>
    </w:div>
    <w:div w:id="947153663">
      <w:bodyDiv w:val="1"/>
      <w:marLeft w:val="0"/>
      <w:marRight w:val="0"/>
      <w:marTop w:val="0"/>
      <w:marBottom w:val="0"/>
      <w:divBdr>
        <w:top w:val="none" w:sz="0" w:space="0" w:color="auto"/>
        <w:left w:val="none" w:sz="0" w:space="0" w:color="auto"/>
        <w:bottom w:val="none" w:sz="0" w:space="0" w:color="auto"/>
        <w:right w:val="none" w:sz="0" w:space="0" w:color="auto"/>
      </w:divBdr>
    </w:div>
    <w:div w:id="1066875067">
      <w:bodyDiv w:val="1"/>
      <w:marLeft w:val="0"/>
      <w:marRight w:val="0"/>
      <w:marTop w:val="0"/>
      <w:marBottom w:val="0"/>
      <w:divBdr>
        <w:top w:val="none" w:sz="0" w:space="0" w:color="auto"/>
        <w:left w:val="none" w:sz="0" w:space="0" w:color="auto"/>
        <w:bottom w:val="none" w:sz="0" w:space="0" w:color="auto"/>
        <w:right w:val="none" w:sz="0" w:space="0" w:color="auto"/>
      </w:divBdr>
    </w:div>
    <w:div w:id="1091779560">
      <w:bodyDiv w:val="1"/>
      <w:marLeft w:val="0"/>
      <w:marRight w:val="0"/>
      <w:marTop w:val="0"/>
      <w:marBottom w:val="0"/>
      <w:divBdr>
        <w:top w:val="none" w:sz="0" w:space="0" w:color="auto"/>
        <w:left w:val="none" w:sz="0" w:space="0" w:color="auto"/>
        <w:bottom w:val="none" w:sz="0" w:space="0" w:color="auto"/>
        <w:right w:val="none" w:sz="0" w:space="0" w:color="auto"/>
      </w:divBdr>
    </w:div>
    <w:div w:id="1177036388">
      <w:bodyDiv w:val="1"/>
      <w:marLeft w:val="0"/>
      <w:marRight w:val="0"/>
      <w:marTop w:val="0"/>
      <w:marBottom w:val="0"/>
      <w:divBdr>
        <w:top w:val="none" w:sz="0" w:space="0" w:color="auto"/>
        <w:left w:val="none" w:sz="0" w:space="0" w:color="auto"/>
        <w:bottom w:val="none" w:sz="0" w:space="0" w:color="auto"/>
        <w:right w:val="none" w:sz="0" w:space="0" w:color="auto"/>
      </w:divBdr>
    </w:div>
    <w:div w:id="1220047430">
      <w:bodyDiv w:val="1"/>
      <w:marLeft w:val="0"/>
      <w:marRight w:val="0"/>
      <w:marTop w:val="0"/>
      <w:marBottom w:val="0"/>
      <w:divBdr>
        <w:top w:val="none" w:sz="0" w:space="0" w:color="auto"/>
        <w:left w:val="none" w:sz="0" w:space="0" w:color="auto"/>
        <w:bottom w:val="none" w:sz="0" w:space="0" w:color="auto"/>
        <w:right w:val="none" w:sz="0" w:space="0" w:color="auto"/>
      </w:divBdr>
    </w:div>
    <w:div w:id="1227717529">
      <w:bodyDiv w:val="1"/>
      <w:marLeft w:val="0"/>
      <w:marRight w:val="0"/>
      <w:marTop w:val="0"/>
      <w:marBottom w:val="0"/>
      <w:divBdr>
        <w:top w:val="none" w:sz="0" w:space="0" w:color="auto"/>
        <w:left w:val="none" w:sz="0" w:space="0" w:color="auto"/>
        <w:bottom w:val="none" w:sz="0" w:space="0" w:color="auto"/>
        <w:right w:val="none" w:sz="0" w:space="0" w:color="auto"/>
      </w:divBdr>
    </w:div>
    <w:div w:id="1239287979">
      <w:bodyDiv w:val="1"/>
      <w:marLeft w:val="0"/>
      <w:marRight w:val="0"/>
      <w:marTop w:val="0"/>
      <w:marBottom w:val="0"/>
      <w:divBdr>
        <w:top w:val="none" w:sz="0" w:space="0" w:color="auto"/>
        <w:left w:val="none" w:sz="0" w:space="0" w:color="auto"/>
        <w:bottom w:val="none" w:sz="0" w:space="0" w:color="auto"/>
        <w:right w:val="none" w:sz="0" w:space="0" w:color="auto"/>
      </w:divBdr>
    </w:div>
    <w:div w:id="1262640914">
      <w:bodyDiv w:val="1"/>
      <w:marLeft w:val="0"/>
      <w:marRight w:val="0"/>
      <w:marTop w:val="0"/>
      <w:marBottom w:val="0"/>
      <w:divBdr>
        <w:top w:val="none" w:sz="0" w:space="0" w:color="auto"/>
        <w:left w:val="none" w:sz="0" w:space="0" w:color="auto"/>
        <w:bottom w:val="none" w:sz="0" w:space="0" w:color="auto"/>
        <w:right w:val="none" w:sz="0" w:space="0" w:color="auto"/>
      </w:divBdr>
    </w:div>
    <w:div w:id="1270773061">
      <w:bodyDiv w:val="1"/>
      <w:marLeft w:val="0"/>
      <w:marRight w:val="0"/>
      <w:marTop w:val="0"/>
      <w:marBottom w:val="0"/>
      <w:divBdr>
        <w:top w:val="none" w:sz="0" w:space="0" w:color="auto"/>
        <w:left w:val="none" w:sz="0" w:space="0" w:color="auto"/>
        <w:bottom w:val="none" w:sz="0" w:space="0" w:color="auto"/>
        <w:right w:val="none" w:sz="0" w:space="0" w:color="auto"/>
      </w:divBdr>
    </w:div>
    <w:div w:id="1273393073">
      <w:bodyDiv w:val="1"/>
      <w:marLeft w:val="0"/>
      <w:marRight w:val="0"/>
      <w:marTop w:val="0"/>
      <w:marBottom w:val="0"/>
      <w:divBdr>
        <w:top w:val="none" w:sz="0" w:space="0" w:color="auto"/>
        <w:left w:val="none" w:sz="0" w:space="0" w:color="auto"/>
        <w:bottom w:val="none" w:sz="0" w:space="0" w:color="auto"/>
        <w:right w:val="none" w:sz="0" w:space="0" w:color="auto"/>
      </w:divBdr>
      <w:divsChild>
        <w:div w:id="928732845">
          <w:marLeft w:val="0"/>
          <w:marRight w:val="0"/>
          <w:marTop w:val="0"/>
          <w:marBottom w:val="0"/>
          <w:divBdr>
            <w:top w:val="none" w:sz="0" w:space="0" w:color="auto"/>
            <w:left w:val="none" w:sz="0" w:space="0" w:color="auto"/>
            <w:bottom w:val="none" w:sz="0" w:space="0" w:color="auto"/>
            <w:right w:val="none" w:sz="0" w:space="0" w:color="auto"/>
          </w:divBdr>
          <w:divsChild>
            <w:div w:id="625236589">
              <w:marLeft w:val="0"/>
              <w:marRight w:val="0"/>
              <w:marTop w:val="0"/>
              <w:marBottom w:val="0"/>
              <w:divBdr>
                <w:top w:val="none" w:sz="0" w:space="0" w:color="auto"/>
                <w:left w:val="none" w:sz="0" w:space="0" w:color="auto"/>
                <w:bottom w:val="none" w:sz="0" w:space="0" w:color="auto"/>
                <w:right w:val="none" w:sz="0" w:space="0" w:color="auto"/>
              </w:divBdr>
              <w:divsChild>
                <w:div w:id="318386500">
                  <w:marLeft w:val="0"/>
                  <w:marRight w:val="0"/>
                  <w:marTop w:val="0"/>
                  <w:marBottom w:val="0"/>
                  <w:divBdr>
                    <w:top w:val="none" w:sz="0" w:space="0" w:color="auto"/>
                    <w:left w:val="none" w:sz="0" w:space="0" w:color="auto"/>
                    <w:bottom w:val="none" w:sz="0" w:space="0" w:color="auto"/>
                    <w:right w:val="none" w:sz="0" w:space="0" w:color="auto"/>
                  </w:divBdr>
                  <w:divsChild>
                    <w:div w:id="296495487">
                      <w:marLeft w:val="0"/>
                      <w:marRight w:val="0"/>
                      <w:marTop w:val="0"/>
                      <w:marBottom w:val="0"/>
                      <w:divBdr>
                        <w:top w:val="none" w:sz="0" w:space="0" w:color="auto"/>
                        <w:left w:val="none" w:sz="0" w:space="0" w:color="auto"/>
                        <w:bottom w:val="none" w:sz="0" w:space="0" w:color="auto"/>
                        <w:right w:val="none" w:sz="0" w:space="0" w:color="auto"/>
                      </w:divBdr>
                      <w:divsChild>
                        <w:div w:id="497502517">
                          <w:marLeft w:val="0"/>
                          <w:marRight w:val="0"/>
                          <w:marTop w:val="0"/>
                          <w:marBottom w:val="0"/>
                          <w:divBdr>
                            <w:top w:val="none" w:sz="0" w:space="0" w:color="auto"/>
                            <w:left w:val="none" w:sz="0" w:space="0" w:color="auto"/>
                            <w:bottom w:val="none" w:sz="0" w:space="0" w:color="auto"/>
                            <w:right w:val="none" w:sz="0" w:space="0" w:color="auto"/>
                          </w:divBdr>
                          <w:divsChild>
                            <w:div w:id="83803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9942058">
      <w:bodyDiv w:val="1"/>
      <w:marLeft w:val="0"/>
      <w:marRight w:val="0"/>
      <w:marTop w:val="0"/>
      <w:marBottom w:val="0"/>
      <w:divBdr>
        <w:top w:val="none" w:sz="0" w:space="0" w:color="auto"/>
        <w:left w:val="none" w:sz="0" w:space="0" w:color="auto"/>
        <w:bottom w:val="none" w:sz="0" w:space="0" w:color="auto"/>
        <w:right w:val="none" w:sz="0" w:space="0" w:color="auto"/>
      </w:divBdr>
    </w:div>
    <w:div w:id="1346901284">
      <w:bodyDiv w:val="1"/>
      <w:marLeft w:val="0"/>
      <w:marRight w:val="0"/>
      <w:marTop w:val="0"/>
      <w:marBottom w:val="0"/>
      <w:divBdr>
        <w:top w:val="none" w:sz="0" w:space="0" w:color="auto"/>
        <w:left w:val="none" w:sz="0" w:space="0" w:color="auto"/>
        <w:bottom w:val="none" w:sz="0" w:space="0" w:color="auto"/>
        <w:right w:val="none" w:sz="0" w:space="0" w:color="auto"/>
      </w:divBdr>
    </w:div>
    <w:div w:id="1438526919">
      <w:bodyDiv w:val="1"/>
      <w:marLeft w:val="0"/>
      <w:marRight w:val="0"/>
      <w:marTop w:val="0"/>
      <w:marBottom w:val="0"/>
      <w:divBdr>
        <w:top w:val="none" w:sz="0" w:space="0" w:color="auto"/>
        <w:left w:val="none" w:sz="0" w:space="0" w:color="auto"/>
        <w:bottom w:val="none" w:sz="0" w:space="0" w:color="auto"/>
        <w:right w:val="none" w:sz="0" w:space="0" w:color="auto"/>
      </w:divBdr>
    </w:div>
    <w:div w:id="1439447104">
      <w:bodyDiv w:val="1"/>
      <w:marLeft w:val="0"/>
      <w:marRight w:val="0"/>
      <w:marTop w:val="0"/>
      <w:marBottom w:val="0"/>
      <w:divBdr>
        <w:top w:val="none" w:sz="0" w:space="0" w:color="auto"/>
        <w:left w:val="none" w:sz="0" w:space="0" w:color="auto"/>
        <w:bottom w:val="none" w:sz="0" w:space="0" w:color="auto"/>
        <w:right w:val="none" w:sz="0" w:space="0" w:color="auto"/>
      </w:divBdr>
    </w:div>
    <w:div w:id="1536850621">
      <w:bodyDiv w:val="1"/>
      <w:marLeft w:val="0"/>
      <w:marRight w:val="0"/>
      <w:marTop w:val="0"/>
      <w:marBottom w:val="0"/>
      <w:divBdr>
        <w:top w:val="none" w:sz="0" w:space="0" w:color="auto"/>
        <w:left w:val="none" w:sz="0" w:space="0" w:color="auto"/>
        <w:bottom w:val="none" w:sz="0" w:space="0" w:color="auto"/>
        <w:right w:val="none" w:sz="0" w:space="0" w:color="auto"/>
      </w:divBdr>
    </w:div>
    <w:div w:id="1623151214">
      <w:bodyDiv w:val="1"/>
      <w:marLeft w:val="0"/>
      <w:marRight w:val="0"/>
      <w:marTop w:val="0"/>
      <w:marBottom w:val="0"/>
      <w:divBdr>
        <w:top w:val="none" w:sz="0" w:space="0" w:color="auto"/>
        <w:left w:val="none" w:sz="0" w:space="0" w:color="auto"/>
        <w:bottom w:val="none" w:sz="0" w:space="0" w:color="auto"/>
        <w:right w:val="none" w:sz="0" w:space="0" w:color="auto"/>
      </w:divBdr>
    </w:div>
    <w:div w:id="1675910601">
      <w:bodyDiv w:val="1"/>
      <w:marLeft w:val="0"/>
      <w:marRight w:val="0"/>
      <w:marTop w:val="0"/>
      <w:marBottom w:val="0"/>
      <w:divBdr>
        <w:top w:val="none" w:sz="0" w:space="0" w:color="auto"/>
        <w:left w:val="none" w:sz="0" w:space="0" w:color="auto"/>
        <w:bottom w:val="none" w:sz="0" w:space="0" w:color="auto"/>
        <w:right w:val="none" w:sz="0" w:space="0" w:color="auto"/>
      </w:divBdr>
    </w:div>
    <w:div w:id="1713070265">
      <w:bodyDiv w:val="1"/>
      <w:marLeft w:val="0"/>
      <w:marRight w:val="0"/>
      <w:marTop w:val="0"/>
      <w:marBottom w:val="0"/>
      <w:divBdr>
        <w:top w:val="none" w:sz="0" w:space="0" w:color="auto"/>
        <w:left w:val="none" w:sz="0" w:space="0" w:color="auto"/>
        <w:bottom w:val="none" w:sz="0" w:space="0" w:color="auto"/>
        <w:right w:val="none" w:sz="0" w:space="0" w:color="auto"/>
      </w:divBdr>
      <w:divsChild>
        <w:div w:id="305866260">
          <w:marLeft w:val="0"/>
          <w:marRight w:val="0"/>
          <w:marTop w:val="525"/>
          <w:marBottom w:val="525"/>
          <w:divBdr>
            <w:top w:val="none" w:sz="0" w:space="0" w:color="auto"/>
            <w:left w:val="none" w:sz="0" w:space="0" w:color="auto"/>
            <w:bottom w:val="none" w:sz="0" w:space="0" w:color="auto"/>
            <w:right w:val="none" w:sz="0" w:space="0" w:color="auto"/>
          </w:divBdr>
        </w:div>
        <w:div w:id="1668167336">
          <w:marLeft w:val="0"/>
          <w:marRight w:val="0"/>
          <w:marTop w:val="525"/>
          <w:marBottom w:val="525"/>
          <w:divBdr>
            <w:top w:val="none" w:sz="0" w:space="0" w:color="auto"/>
            <w:left w:val="none" w:sz="0" w:space="0" w:color="auto"/>
            <w:bottom w:val="none" w:sz="0" w:space="0" w:color="auto"/>
            <w:right w:val="none" w:sz="0" w:space="0" w:color="auto"/>
          </w:divBdr>
        </w:div>
      </w:divsChild>
    </w:div>
    <w:div w:id="1763407218">
      <w:bodyDiv w:val="1"/>
      <w:marLeft w:val="0"/>
      <w:marRight w:val="0"/>
      <w:marTop w:val="0"/>
      <w:marBottom w:val="0"/>
      <w:divBdr>
        <w:top w:val="none" w:sz="0" w:space="0" w:color="auto"/>
        <w:left w:val="none" w:sz="0" w:space="0" w:color="auto"/>
        <w:bottom w:val="none" w:sz="0" w:space="0" w:color="auto"/>
        <w:right w:val="none" w:sz="0" w:space="0" w:color="auto"/>
      </w:divBdr>
    </w:div>
    <w:div w:id="1764570948">
      <w:bodyDiv w:val="1"/>
      <w:marLeft w:val="0"/>
      <w:marRight w:val="0"/>
      <w:marTop w:val="0"/>
      <w:marBottom w:val="0"/>
      <w:divBdr>
        <w:top w:val="none" w:sz="0" w:space="0" w:color="auto"/>
        <w:left w:val="none" w:sz="0" w:space="0" w:color="auto"/>
        <w:bottom w:val="none" w:sz="0" w:space="0" w:color="auto"/>
        <w:right w:val="none" w:sz="0" w:space="0" w:color="auto"/>
      </w:divBdr>
    </w:div>
    <w:div w:id="1773817859">
      <w:bodyDiv w:val="1"/>
      <w:marLeft w:val="0"/>
      <w:marRight w:val="0"/>
      <w:marTop w:val="0"/>
      <w:marBottom w:val="0"/>
      <w:divBdr>
        <w:top w:val="none" w:sz="0" w:space="0" w:color="auto"/>
        <w:left w:val="none" w:sz="0" w:space="0" w:color="auto"/>
        <w:bottom w:val="none" w:sz="0" w:space="0" w:color="auto"/>
        <w:right w:val="none" w:sz="0" w:space="0" w:color="auto"/>
      </w:divBdr>
    </w:div>
    <w:div w:id="1808161559">
      <w:bodyDiv w:val="1"/>
      <w:marLeft w:val="0"/>
      <w:marRight w:val="0"/>
      <w:marTop w:val="0"/>
      <w:marBottom w:val="0"/>
      <w:divBdr>
        <w:top w:val="none" w:sz="0" w:space="0" w:color="auto"/>
        <w:left w:val="none" w:sz="0" w:space="0" w:color="auto"/>
        <w:bottom w:val="none" w:sz="0" w:space="0" w:color="auto"/>
        <w:right w:val="none" w:sz="0" w:space="0" w:color="auto"/>
      </w:divBdr>
    </w:div>
    <w:div w:id="1828128254">
      <w:bodyDiv w:val="1"/>
      <w:marLeft w:val="0"/>
      <w:marRight w:val="0"/>
      <w:marTop w:val="0"/>
      <w:marBottom w:val="0"/>
      <w:divBdr>
        <w:top w:val="none" w:sz="0" w:space="0" w:color="auto"/>
        <w:left w:val="none" w:sz="0" w:space="0" w:color="auto"/>
        <w:bottom w:val="none" w:sz="0" w:space="0" w:color="auto"/>
        <w:right w:val="none" w:sz="0" w:space="0" w:color="auto"/>
      </w:divBdr>
    </w:div>
    <w:div w:id="2009482136">
      <w:bodyDiv w:val="1"/>
      <w:marLeft w:val="0"/>
      <w:marRight w:val="0"/>
      <w:marTop w:val="0"/>
      <w:marBottom w:val="0"/>
      <w:divBdr>
        <w:top w:val="none" w:sz="0" w:space="0" w:color="auto"/>
        <w:left w:val="none" w:sz="0" w:space="0" w:color="auto"/>
        <w:bottom w:val="none" w:sz="0" w:space="0" w:color="auto"/>
        <w:right w:val="none" w:sz="0" w:space="0" w:color="auto"/>
      </w:divBdr>
      <w:divsChild>
        <w:div w:id="860558195">
          <w:marLeft w:val="0"/>
          <w:marRight w:val="60"/>
          <w:marTop w:val="0"/>
          <w:marBottom w:val="225"/>
          <w:divBdr>
            <w:top w:val="none" w:sz="0" w:space="0" w:color="auto"/>
            <w:left w:val="none" w:sz="0" w:space="0" w:color="auto"/>
            <w:bottom w:val="none" w:sz="0" w:space="0" w:color="auto"/>
            <w:right w:val="none" w:sz="0" w:space="0" w:color="auto"/>
          </w:divBdr>
        </w:div>
        <w:div w:id="922950622">
          <w:marLeft w:val="0"/>
          <w:marRight w:val="0"/>
          <w:marTop w:val="0"/>
          <w:marBottom w:val="0"/>
          <w:divBdr>
            <w:top w:val="none" w:sz="0" w:space="0" w:color="auto"/>
            <w:left w:val="none" w:sz="0" w:space="0" w:color="auto"/>
            <w:bottom w:val="none" w:sz="0" w:space="0" w:color="auto"/>
            <w:right w:val="none" w:sz="0" w:space="0" w:color="auto"/>
          </w:divBdr>
        </w:div>
        <w:div w:id="1205291265">
          <w:marLeft w:val="0"/>
          <w:marRight w:val="0"/>
          <w:marTop w:val="0"/>
          <w:marBottom w:val="0"/>
          <w:divBdr>
            <w:top w:val="none" w:sz="0" w:space="0" w:color="auto"/>
            <w:left w:val="none" w:sz="0" w:space="0" w:color="auto"/>
            <w:bottom w:val="none" w:sz="0" w:space="0" w:color="auto"/>
            <w:right w:val="none" w:sz="0" w:space="0" w:color="auto"/>
          </w:divBdr>
        </w:div>
      </w:divsChild>
    </w:div>
    <w:div w:id="2046952067">
      <w:bodyDiv w:val="1"/>
      <w:marLeft w:val="0"/>
      <w:marRight w:val="0"/>
      <w:marTop w:val="0"/>
      <w:marBottom w:val="0"/>
      <w:divBdr>
        <w:top w:val="none" w:sz="0" w:space="0" w:color="auto"/>
        <w:left w:val="none" w:sz="0" w:space="0" w:color="auto"/>
        <w:bottom w:val="none" w:sz="0" w:space="0" w:color="auto"/>
        <w:right w:val="none" w:sz="0" w:space="0" w:color="auto"/>
      </w:divBdr>
    </w:div>
    <w:div w:id="2059818123">
      <w:bodyDiv w:val="1"/>
      <w:marLeft w:val="0"/>
      <w:marRight w:val="0"/>
      <w:marTop w:val="0"/>
      <w:marBottom w:val="0"/>
      <w:divBdr>
        <w:top w:val="none" w:sz="0" w:space="0" w:color="auto"/>
        <w:left w:val="none" w:sz="0" w:space="0" w:color="auto"/>
        <w:bottom w:val="none" w:sz="0" w:space="0" w:color="auto"/>
        <w:right w:val="none" w:sz="0" w:space="0" w:color="auto"/>
      </w:divBdr>
      <w:divsChild>
        <w:div w:id="1859612386">
          <w:marLeft w:val="0"/>
          <w:marRight w:val="0"/>
          <w:marTop w:val="0"/>
          <w:marBottom w:val="0"/>
          <w:divBdr>
            <w:top w:val="none" w:sz="0" w:space="0" w:color="auto"/>
            <w:left w:val="none" w:sz="0" w:space="0" w:color="auto"/>
            <w:bottom w:val="none" w:sz="0" w:space="0" w:color="auto"/>
            <w:right w:val="none" w:sz="0" w:space="0" w:color="auto"/>
          </w:divBdr>
          <w:divsChild>
            <w:div w:id="2077700613">
              <w:marLeft w:val="0"/>
              <w:marRight w:val="0"/>
              <w:marTop w:val="0"/>
              <w:marBottom w:val="0"/>
              <w:divBdr>
                <w:top w:val="none" w:sz="0" w:space="0" w:color="auto"/>
                <w:left w:val="none" w:sz="0" w:space="0" w:color="auto"/>
                <w:bottom w:val="none" w:sz="0" w:space="0" w:color="auto"/>
                <w:right w:val="none" w:sz="0" w:space="0" w:color="auto"/>
              </w:divBdr>
              <w:divsChild>
                <w:div w:id="2122414205">
                  <w:marLeft w:val="0"/>
                  <w:marRight w:val="0"/>
                  <w:marTop w:val="0"/>
                  <w:marBottom w:val="0"/>
                  <w:divBdr>
                    <w:top w:val="none" w:sz="0" w:space="0" w:color="auto"/>
                    <w:left w:val="none" w:sz="0" w:space="0" w:color="auto"/>
                    <w:bottom w:val="none" w:sz="0" w:space="0" w:color="auto"/>
                    <w:right w:val="none" w:sz="0" w:space="0" w:color="auto"/>
                  </w:divBdr>
                  <w:divsChild>
                    <w:div w:id="618027778">
                      <w:marLeft w:val="0"/>
                      <w:marRight w:val="0"/>
                      <w:marTop w:val="0"/>
                      <w:marBottom w:val="0"/>
                      <w:divBdr>
                        <w:top w:val="none" w:sz="0" w:space="0" w:color="auto"/>
                        <w:left w:val="none" w:sz="0" w:space="0" w:color="auto"/>
                        <w:bottom w:val="none" w:sz="0" w:space="0" w:color="auto"/>
                        <w:right w:val="none" w:sz="0" w:space="0" w:color="auto"/>
                      </w:divBdr>
                      <w:divsChild>
                        <w:div w:id="682636399">
                          <w:marLeft w:val="375"/>
                          <w:marRight w:val="0"/>
                          <w:marTop w:val="0"/>
                          <w:marBottom w:val="0"/>
                          <w:divBdr>
                            <w:top w:val="none" w:sz="0" w:space="0" w:color="auto"/>
                            <w:left w:val="none" w:sz="0" w:space="0" w:color="auto"/>
                            <w:bottom w:val="none" w:sz="0" w:space="0" w:color="auto"/>
                            <w:right w:val="none" w:sz="0" w:space="0" w:color="auto"/>
                          </w:divBdr>
                          <w:divsChild>
                            <w:div w:id="1870534188">
                              <w:marLeft w:val="0"/>
                              <w:marRight w:val="0"/>
                              <w:marTop w:val="0"/>
                              <w:marBottom w:val="0"/>
                              <w:divBdr>
                                <w:top w:val="none" w:sz="0" w:space="0" w:color="auto"/>
                                <w:left w:val="none" w:sz="0" w:space="0" w:color="auto"/>
                                <w:bottom w:val="none" w:sz="0" w:space="0" w:color="auto"/>
                                <w:right w:val="none" w:sz="0" w:space="0" w:color="auto"/>
                              </w:divBdr>
                              <w:divsChild>
                                <w:div w:id="1485391653">
                                  <w:marLeft w:val="0"/>
                                  <w:marRight w:val="0"/>
                                  <w:marTop w:val="0"/>
                                  <w:marBottom w:val="698"/>
                                  <w:divBdr>
                                    <w:top w:val="none" w:sz="0" w:space="0" w:color="auto"/>
                                    <w:left w:val="none" w:sz="0" w:space="0" w:color="auto"/>
                                    <w:bottom w:val="none" w:sz="0" w:space="0" w:color="auto"/>
                                    <w:right w:val="none" w:sz="0" w:space="0" w:color="auto"/>
                                  </w:divBdr>
                                  <w:divsChild>
                                    <w:div w:id="1383750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8143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evenements@chateauversailles.fr" TargetMode="External"/><Relationship Id="rId18" Type="http://schemas.openxmlformats.org/officeDocument/2006/relationships/hyperlink" Target="http://www.chateauversailles.fr/actualites" TargetMode="External"/><Relationship Id="rId3" Type="http://schemas.openxmlformats.org/officeDocument/2006/relationships/styles" Target="styles.xml"/><Relationship Id="rId21" Type="http://schemas.openxmlformats.org/officeDocument/2006/relationships/hyperlink" Target="https://www.chateauversailles-spectacles.fr/programmation/1" TargetMode="Externa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chart" Target="charts/chart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hyperlink" Target="https://www.chateauversailles-spectacles.fr/tag/grandes-eaux_t5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comments" Target="comments.xml"/><Relationship Id="rId19" Type="http://schemas.openxmlformats.org/officeDocument/2006/relationships/hyperlink" Target="http://www.chateauversailles.fr/actualites/vie-domaine/carnets-versailles" TargetMode="External"/><Relationship Id="rId4" Type="http://schemas.openxmlformats.org/officeDocument/2006/relationships/settings" Target="settings.xml"/><Relationship Id="rId9" Type="http://schemas.openxmlformats.org/officeDocument/2006/relationships/hyperlink" Target="http://www.chateauversailles.fr" TargetMode="External"/><Relationship Id="rId14" Type="http://schemas.openxmlformats.org/officeDocument/2006/relationships/footer" Target="footer1.xml"/><Relationship Id="rId22" Type="http://schemas.openxmlformats.org/officeDocument/2006/relationships/footer" Target="footer3.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CA 2023</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lineChart>
        <c:grouping val="standard"/>
        <c:varyColors val="0"/>
        <c:ser>
          <c:idx val="0"/>
          <c:order val="0"/>
          <c:tx>
            <c:strRef>
              <c:f>Feuil1!$B$1</c:f>
              <c:strCache>
                <c:ptCount val="1"/>
                <c:pt idx="0">
                  <c:v>Angelina Trianon sur place </c:v>
                </c:pt>
              </c:strCache>
            </c:strRef>
          </c:tx>
          <c:spPr>
            <a:ln w="28575" cap="rnd">
              <a:solidFill>
                <a:schemeClr val="accent1"/>
              </a:solidFill>
              <a:round/>
            </a:ln>
            <a:effectLst/>
          </c:spPr>
          <c:marker>
            <c:symbol val="none"/>
          </c:marker>
          <c:cat>
            <c:strRef>
              <c:f>Feuil1!$A$2:$A$13</c:f>
              <c:strCache>
                <c:ptCount val="12"/>
                <c:pt idx="0">
                  <c:v>Janvier</c:v>
                </c:pt>
                <c:pt idx="1">
                  <c:v>Février</c:v>
                </c:pt>
                <c:pt idx="2">
                  <c:v>Mars</c:v>
                </c:pt>
                <c:pt idx="3">
                  <c:v>Avril</c:v>
                </c:pt>
                <c:pt idx="4">
                  <c:v>Mai</c:v>
                </c:pt>
                <c:pt idx="5">
                  <c:v>Juin</c:v>
                </c:pt>
                <c:pt idx="6">
                  <c:v>Juillet</c:v>
                </c:pt>
                <c:pt idx="7">
                  <c:v>Août</c:v>
                </c:pt>
                <c:pt idx="8">
                  <c:v>Septembre</c:v>
                </c:pt>
                <c:pt idx="9">
                  <c:v>Octobre</c:v>
                </c:pt>
                <c:pt idx="10">
                  <c:v>Novembre</c:v>
                </c:pt>
                <c:pt idx="11">
                  <c:v>Décembre</c:v>
                </c:pt>
              </c:strCache>
            </c:strRef>
          </c:cat>
          <c:val>
            <c:numRef>
              <c:f>Feuil1!$B$2:$B$13</c:f>
              <c:numCache>
                <c:formatCode>#\ ##0_ ;\-#\ ##0\ </c:formatCode>
                <c:ptCount val="12"/>
                <c:pt idx="0">
                  <c:v>15247.44</c:v>
                </c:pt>
                <c:pt idx="1">
                  <c:v>23487.84</c:v>
                </c:pt>
                <c:pt idx="2">
                  <c:v>27294.75</c:v>
                </c:pt>
                <c:pt idx="3">
                  <c:v>45246.239999999998</c:v>
                </c:pt>
                <c:pt idx="4">
                  <c:v>45673.91</c:v>
                </c:pt>
                <c:pt idx="5">
                  <c:v>46037.94</c:v>
                </c:pt>
                <c:pt idx="6">
                  <c:v>53075.25</c:v>
                </c:pt>
                <c:pt idx="7">
                  <c:v>57103.360000000001</c:v>
                </c:pt>
                <c:pt idx="8">
                  <c:v>37202.58</c:v>
                </c:pt>
                <c:pt idx="9">
                  <c:v>35625.46</c:v>
                </c:pt>
                <c:pt idx="10">
                  <c:v>19557.84</c:v>
                </c:pt>
                <c:pt idx="11">
                  <c:v>34769.25</c:v>
                </c:pt>
              </c:numCache>
            </c:numRef>
          </c:val>
          <c:smooth val="0"/>
          <c:extLst>
            <c:ext xmlns:c16="http://schemas.microsoft.com/office/drawing/2014/chart" uri="{C3380CC4-5D6E-409C-BE32-E72D297353CC}">
              <c16:uniqueId val="{00000000-A5B3-4604-8B23-C7EBE5D64D07}"/>
            </c:ext>
          </c:extLst>
        </c:ser>
        <c:ser>
          <c:idx val="1"/>
          <c:order val="1"/>
          <c:tx>
            <c:strRef>
              <c:f>Feuil1!$C$1</c:f>
              <c:strCache>
                <c:ptCount val="1"/>
                <c:pt idx="0">
                  <c:v>Angelina Trianon VAE + glaces</c:v>
                </c:pt>
              </c:strCache>
            </c:strRef>
          </c:tx>
          <c:spPr>
            <a:ln w="28575" cap="rnd">
              <a:solidFill>
                <a:schemeClr val="accent2"/>
              </a:solidFill>
              <a:round/>
            </a:ln>
            <a:effectLst/>
          </c:spPr>
          <c:marker>
            <c:symbol val="none"/>
          </c:marker>
          <c:cat>
            <c:strRef>
              <c:f>Feuil1!$A$2:$A$13</c:f>
              <c:strCache>
                <c:ptCount val="12"/>
                <c:pt idx="0">
                  <c:v>Janvier</c:v>
                </c:pt>
                <c:pt idx="1">
                  <c:v>Février</c:v>
                </c:pt>
                <c:pt idx="2">
                  <c:v>Mars</c:v>
                </c:pt>
                <c:pt idx="3">
                  <c:v>Avril</c:v>
                </c:pt>
                <c:pt idx="4">
                  <c:v>Mai</c:v>
                </c:pt>
                <c:pt idx="5">
                  <c:v>Juin</c:v>
                </c:pt>
                <c:pt idx="6">
                  <c:v>Juillet</c:v>
                </c:pt>
                <c:pt idx="7">
                  <c:v>Août</c:v>
                </c:pt>
                <c:pt idx="8">
                  <c:v>Septembre</c:v>
                </c:pt>
                <c:pt idx="9">
                  <c:v>Octobre</c:v>
                </c:pt>
                <c:pt idx="10">
                  <c:v>Novembre</c:v>
                </c:pt>
                <c:pt idx="11">
                  <c:v>Décembre</c:v>
                </c:pt>
              </c:strCache>
            </c:strRef>
          </c:cat>
          <c:val>
            <c:numRef>
              <c:f>Feuil1!$C$2:$C$13</c:f>
              <c:numCache>
                <c:formatCode>#\ ##0_ ;\-#\ ##0\ </c:formatCode>
                <c:ptCount val="12"/>
                <c:pt idx="0">
                  <c:v>6119.56</c:v>
                </c:pt>
                <c:pt idx="1">
                  <c:v>9574.16</c:v>
                </c:pt>
                <c:pt idx="2">
                  <c:v>9278.25</c:v>
                </c:pt>
                <c:pt idx="3">
                  <c:v>13866.76</c:v>
                </c:pt>
                <c:pt idx="4">
                  <c:v>20713.09</c:v>
                </c:pt>
                <c:pt idx="5">
                  <c:v>17760.059999999998</c:v>
                </c:pt>
                <c:pt idx="6">
                  <c:v>20832.75</c:v>
                </c:pt>
                <c:pt idx="7">
                  <c:v>20978.639999999999</c:v>
                </c:pt>
                <c:pt idx="8">
                  <c:v>18305.419999999998</c:v>
                </c:pt>
                <c:pt idx="9">
                  <c:v>14286.54</c:v>
                </c:pt>
                <c:pt idx="10">
                  <c:v>6176.16</c:v>
                </c:pt>
                <c:pt idx="11">
                  <c:v>11589.75</c:v>
                </c:pt>
              </c:numCache>
            </c:numRef>
          </c:val>
          <c:smooth val="0"/>
          <c:extLst>
            <c:ext xmlns:c16="http://schemas.microsoft.com/office/drawing/2014/chart" uri="{C3380CC4-5D6E-409C-BE32-E72D297353CC}">
              <c16:uniqueId val="{00000001-A5B3-4604-8B23-C7EBE5D64D07}"/>
            </c:ext>
          </c:extLst>
        </c:ser>
        <c:dLbls>
          <c:showLegendKey val="0"/>
          <c:showVal val="0"/>
          <c:showCatName val="0"/>
          <c:showSerName val="0"/>
          <c:showPercent val="0"/>
          <c:showBubbleSize val="0"/>
        </c:dLbls>
        <c:smooth val="0"/>
        <c:axId val="16265967"/>
        <c:axId val="11260191"/>
      </c:lineChart>
      <c:catAx>
        <c:axId val="1626596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1260191"/>
        <c:crosses val="autoZero"/>
        <c:auto val="1"/>
        <c:lblAlgn val="ctr"/>
        <c:lblOffset val="100"/>
        <c:noMultiLvlLbl val="0"/>
      </c:catAx>
      <c:valAx>
        <c:axId val="11260191"/>
        <c:scaling>
          <c:orientation val="minMax"/>
        </c:scaling>
        <c:delete val="0"/>
        <c:axPos val="l"/>
        <c:majorGridlines>
          <c:spPr>
            <a:ln w="9525" cap="flat" cmpd="sng" algn="ctr">
              <a:solidFill>
                <a:schemeClr val="tx1">
                  <a:lumMod val="15000"/>
                  <a:lumOff val="85000"/>
                </a:schemeClr>
              </a:solidFill>
              <a:round/>
            </a:ln>
            <a:effectLst/>
          </c:spPr>
        </c:majorGridlines>
        <c:numFmt formatCode="#\ ##0_ ;\-#\ ##0\ "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626596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CA 2024</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lineChart>
        <c:grouping val="standard"/>
        <c:varyColors val="0"/>
        <c:ser>
          <c:idx val="0"/>
          <c:order val="0"/>
          <c:tx>
            <c:strRef>
              <c:f>Feuil1!$B$1</c:f>
              <c:strCache>
                <c:ptCount val="1"/>
                <c:pt idx="0">
                  <c:v>Angelina Trianon sur place </c:v>
                </c:pt>
              </c:strCache>
            </c:strRef>
          </c:tx>
          <c:spPr>
            <a:ln w="28575" cap="rnd">
              <a:solidFill>
                <a:schemeClr val="accent1"/>
              </a:solidFill>
              <a:round/>
            </a:ln>
            <a:effectLst/>
          </c:spPr>
          <c:marker>
            <c:symbol val="none"/>
          </c:marker>
          <c:cat>
            <c:strRef>
              <c:f>Feuil1!$A$2:$A$13</c:f>
              <c:strCache>
                <c:ptCount val="12"/>
                <c:pt idx="0">
                  <c:v>Janvier</c:v>
                </c:pt>
                <c:pt idx="1">
                  <c:v>Février</c:v>
                </c:pt>
                <c:pt idx="2">
                  <c:v>Mars</c:v>
                </c:pt>
                <c:pt idx="3">
                  <c:v>Avril</c:v>
                </c:pt>
                <c:pt idx="4">
                  <c:v>Mai</c:v>
                </c:pt>
                <c:pt idx="5">
                  <c:v>Juin</c:v>
                </c:pt>
                <c:pt idx="6">
                  <c:v>Juillet</c:v>
                </c:pt>
                <c:pt idx="7">
                  <c:v>Août</c:v>
                </c:pt>
                <c:pt idx="8">
                  <c:v>Septembre</c:v>
                </c:pt>
                <c:pt idx="9">
                  <c:v>Octobre</c:v>
                </c:pt>
                <c:pt idx="10">
                  <c:v>Novembre</c:v>
                </c:pt>
                <c:pt idx="11">
                  <c:v>Décembre</c:v>
                </c:pt>
              </c:strCache>
            </c:strRef>
          </c:cat>
          <c:val>
            <c:numRef>
              <c:f>Feuil1!$B$2:$B$13</c:f>
              <c:numCache>
                <c:formatCode>_-* #\ ##0\ _€_-;\-* #\ ##0\ _€_-;_-* "-"??\ _€_-;_-@_-</c:formatCode>
                <c:ptCount val="12"/>
                <c:pt idx="0">
                  <c:v>9100</c:v>
                </c:pt>
                <c:pt idx="1">
                  <c:v>29081.26</c:v>
                </c:pt>
                <c:pt idx="2">
                  <c:v>49565.25</c:v>
                </c:pt>
                <c:pt idx="3">
                  <c:v>58755.6</c:v>
                </c:pt>
                <c:pt idx="4">
                  <c:v>56422.99</c:v>
                </c:pt>
                <c:pt idx="5">
                  <c:v>53227.5</c:v>
                </c:pt>
                <c:pt idx="6">
                  <c:v>45023.44</c:v>
                </c:pt>
                <c:pt idx="7">
                  <c:v>46919.29</c:v>
                </c:pt>
                <c:pt idx="8">
                  <c:v>42743.25</c:v>
                </c:pt>
                <c:pt idx="9">
                  <c:v>51489.9</c:v>
                </c:pt>
                <c:pt idx="10">
                  <c:v>32887.919999999998</c:v>
                </c:pt>
                <c:pt idx="11">
                  <c:v>28329.599999999999</c:v>
                </c:pt>
              </c:numCache>
            </c:numRef>
          </c:val>
          <c:smooth val="0"/>
          <c:extLst>
            <c:ext xmlns:c16="http://schemas.microsoft.com/office/drawing/2014/chart" uri="{C3380CC4-5D6E-409C-BE32-E72D297353CC}">
              <c16:uniqueId val="{00000000-A718-413B-B2A0-E621BF8F7958}"/>
            </c:ext>
          </c:extLst>
        </c:ser>
        <c:ser>
          <c:idx val="1"/>
          <c:order val="1"/>
          <c:tx>
            <c:strRef>
              <c:f>Feuil1!$C$1</c:f>
              <c:strCache>
                <c:ptCount val="1"/>
                <c:pt idx="0">
                  <c:v>Angelina Trianon VAE + glaces</c:v>
                </c:pt>
              </c:strCache>
            </c:strRef>
          </c:tx>
          <c:spPr>
            <a:ln w="28575" cap="rnd">
              <a:solidFill>
                <a:schemeClr val="accent2"/>
              </a:solidFill>
              <a:round/>
            </a:ln>
            <a:effectLst/>
          </c:spPr>
          <c:marker>
            <c:symbol val="none"/>
          </c:marker>
          <c:cat>
            <c:strRef>
              <c:f>Feuil1!$A$2:$A$13</c:f>
              <c:strCache>
                <c:ptCount val="12"/>
                <c:pt idx="0">
                  <c:v>Janvier</c:v>
                </c:pt>
                <c:pt idx="1">
                  <c:v>Février</c:v>
                </c:pt>
                <c:pt idx="2">
                  <c:v>Mars</c:v>
                </c:pt>
                <c:pt idx="3">
                  <c:v>Avril</c:v>
                </c:pt>
                <c:pt idx="4">
                  <c:v>Mai</c:v>
                </c:pt>
                <c:pt idx="5">
                  <c:v>Juin</c:v>
                </c:pt>
                <c:pt idx="6">
                  <c:v>Juillet</c:v>
                </c:pt>
                <c:pt idx="7">
                  <c:v>Août</c:v>
                </c:pt>
                <c:pt idx="8">
                  <c:v>Septembre</c:v>
                </c:pt>
                <c:pt idx="9">
                  <c:v>Octobre</c:v>
                </c:pt>
                <c:pt idx="10">
                  <c:v>Novembre</c:v>
                </c:pt>
                <c:pt idx="11">
                  <c:v>Décembre</c:v>
                </c:pt>
              </c:strCache>
            </c:strRef>
          </c:cat>
          <c:val>
            <c:numRef>
              <c:f>Feuil1!$C$2:$C$13</c:f>
              <c:numCache>
                <c:formatCode>_-* #\ ##0\ _€_-;\-* #\ ##0\ _€_-;_-* "-"??\ _€_-;_-@_-</c:formatCode>
                <c:ptCount val="12"/>
                <c:pt idx="0">
                  <c:v>27300</c:v>
                </c:pt>
                <c:pt idx="1">
                  <c:v>10217.74</c:v>
                </c:pt>
                <c:pt idx="2">
                  <c:v>16521.75</c:v>
                </c:pt>
                <c:pt idx="3">
                  <c:v>19636.400000000001</c:v>
                </c:pt>
                <c:pt idx="4">
                  <c:v>25576.01</c:v>
                </c:pt>
                <c:pt idx="5">
                  <c:v>19797.5</c:v>
                </c:pt>
                <c:pt idx="6">
                  <c:v>15404.56</c:v>
                </c:pt>
                <c:pt idx="7">
                  <c:v>19443.71</c:v>
                </c:pt>
                <c:pt idx="8">
                  <c:v>14682.75</c:v>
                </c:pt>
                <c:pt idx="9">
                  <c:v>15715.1</c:v>
                </c:pt>
                <c:pt idx="10">
                  <c:v>9302.08</c:v>
                </c:pt>
                <c:pt idx="11">
                  <c:v>8025.4</c:v>
                </c:pt>
              </c:numCache>
            </c:numRef>
          </c:val>
          <c:smooth val="0"/>
          <c:extLst>
            <c:ext xmlns:c16="http://schemas.microsoft.com/office/drawing/2014/chart" uri="{C3380CC4-5D6E-409C-BE32-E72D297353CC}">
              <c16:uniqueId val="{00000001-A718-413B-B2A0-E621BF8F7958}"/>
            </c:ext>
          </c:extLst>
        </c:ser>
        <c:dLbls>
          <c:showLegendKey val="0"/>
          <c:showVal val="0"/>
          <c:showCatName val="0"/>
          <c:showSerName val="0"/>
          <c:showPercent val="0"/>
          <c:showBubbleSize val="0"/>
        </c:dLbls>
        <c:smooth val="0"/>
        <c:axId val="16265967"/>
        <c:axId val="11260191"/>
      </c:lineChart>
      <c:catAx>
        <c:axId val="1626596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1260191"/>
        <c:crosses val="autoZero"/>
        <c:auto val="1"/>
        <c:lblAlgn val="ctr"/>
        <c:lblOffset val="100"/>
        <c:noMultiLvlLbl val="0"/>
      </c:catAx>
      <c:valAx>
        <c:axId val="11260191"/>
        <c:scaling>
          <c:orientation val="minMax"/>
        </c:scaling>
        <c:delete val="0"/>
        <c:axPos val="l"/>
        <c:majorGridlines>
          <c:spPr>
            <a:ln w="9525" cap="flat" cmpd="sng" algn="ctr">
              <a:solidFill>
                <a:schemeClr val="tx1">
                  <a:lumMod val="15000"/>
                  <a:lumOff val="85000"/>
                </a:schemeClr>
              </a:solidFill>
              <a:round/>
            </a:ln>
            <a:effectLst/>
          </c:spPr>
        </c:majorGridlines>
        <c:numFmt formatCode="_-* #\ ##0\ _€_-;\-* #\ ##0\ _€_-;_-* &quot;-&quot;??\ _€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626596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8B129-6993-46A9-9FB1-14CF27ADE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54</Pages>
  <Words>19083</Words>
  <Characters>104958</Characters>
  <Application>Microsoft Office Word</Application>
  <DocSecurity>0</DocSecurity>
  <Lines>874</Lines>
  <Paragraphs>247</Paragraphs>
  <ScaleCrop>false</ScaleCrop>
  <HeadingPairs>
    <vt:vector size="2" baseType="variant">
      <vt:variant>
        <vt:lpstr>Titre</vt:lpstr>
      </vt:variant>
      <vt:variant>
        <vt:i4>1</vt:i4>
      </vt:variant>
    </vt:vector>
  </HeadingPairs>
  <TitlesOfParts>
    <vt:vector size="1" baseType="lpstr">
      <vt:lpstr>Cahier des charges</vt:lpstr>
    </vt:vector>
  </TitlesOfParts>
  <Company>EPV Château de Versailles</Company>
  <LinksUpToDate>false</LinksUpToDate>
  <CharactersWithSpaces>123794</CharactersWithSpaces>
  <SharedDoc>false</SharedDoc>
  <HLinks>
    <vt:vector size="672" baseType="variant">
      <vt:variant>
        <vt:i4>1441843</vt:i4>
      </vt:variant>
      <vt:variant>
        <vt:i4>647</vt:i4>
      </vt:variant>
      <vt:variant>
        <vt:i4>0</vt:i4>
      </vt:variant>
      <vt:variant>
        <vt:i4>5</vt:i4>
      </vt:variant>
      <vt:variant>
        <vt:lpwstr/>
      </vt:variant>
      <vt:variant>
        <vt:lpwstr>_Toc454265536</vt:lpwstr>
      </vt:variant>
      <vt:variant>
        <vt:i4>1441843</vt:i4>
      </vt:variant>
      <vt:variant>
        <vt:i4>641</vt:i4>
      </vt:variant>
      <vt:variant>
        <vt:i4>0</vt:i4>
      </vt:variant>
      <vt:variant>
        <vt:i4>5</vt:i4>
      </vt:variant>
      <vt:variant>
        <vt:lpwstr/>
      </vt:variant>
      <vt:variant>
        <vt:lpwstr>_Toc454265536</vt:lpwstr>
      </vt:variant>
      <vt:variant>
        <vt:i4>1441843</vt:i4>
      </vt:variant>
      <vt:variant>
        <vt:i4>635</vt:i4>
      </vt:variant>
      <vt:variant>
        <vt:i4>0</vt:i4>
      </vt:variant>
      <vt:variant>
        <vt:i4>5</vt:i4>
      </vt:variant>
      <vt:variant>
        <vt:lpwstr/>
      </vt:variant>
      <vt:variant>
        <vt:lpwstr>_Toc454265535</vt:lpwstr>
      </vt:variant>
      <vt:variant>
        <vt:i4>1441843</vt:i4>
      </vt:variant>
      <vt:variant>
        <vt:i4>629</vt:i4>
      </vt:variant>
      <vt:variant>
        <vt:i4>0</vt:i4>
      </vt:variant>
      <vt:variant>
        <vt:i4>5</vt:i4>
      </vt:variant>
      <vt:variant>
        <vt:lpwstr/>
      </vt:variant>
      <vt:variant>
        <vt:lpwstr>_Toc454265534</vt:lpwstr>
      </vt:variant>
      <vt:variant>
        <vt:i4>1441843</vt:i4>
      </vt:variant>
      <vt:variant>
        <vt:i4>623</vt:i4>
      </vt:variant>
      <vt:variant>
        <vt:i4>0</vt:i4>
      </vt:variant>
      <vt:variant>
        <vt:i4>5</vt:i4>
      </vt:variant>
      <vt:variant>
        <vt:lpwstr/>
      </vt:variant>
      <vt:variant>
        <vt:lpwstr>_Toc454265533</vt:lpwstr>
      </vt:variant>
      <vt:variant>
        <vt:i4>1441843</vt:i4>
      </vt:variant>
      <vt:variant>
        <vt:i4>617</vt:i4>
      </vt:variant>
      <vt:variant>
        <vt:i4>0</vt:i4>
      </vt:variant>
      <vt:variant>
        <vt:i4>5</vt:i4>
      </vt:variant>
      <vt:variant>
        <vt:lpwstr/>
      </vt:variant>
      <vt:variant>
        <vt:lpwstr>_Toc454265532</vt:lpwstr>
      </vt:variant>
      <vt:variant>
        <vt:i4>1441843</vt:i4>
      </vt:variant>
      <vt:variant>
        <vt:i4>611</vt:i4>
      </vt:variant>
      <vt:variant>
        <vt:i4>0</vt:i4>
      </vt:variant>
      <vt:variant>
        <vt:i4>5</vt:i4>
      </vt:variant>
      <vt:variant>
        <vt:lpwstr/>
      </vt:variant>
      <vt:variant>
        <vt:lpwstr>_Toc454265531</vt:lpwstr>
      </vt:variant>
      <vt:variant>
        <vt:i4>1441843</vt:i4>
      </vt:variant>
      <vt:variant>
        <vt:i4>605</vt:i4>
      </vt:variant>
      <vt:variant>
        <vt:i4>0</vt:i4>
      </vt:variant>
      <vt:variant>
        <vt:i4>5</vt:i4>
      </vt:variant>
      <vt:variant>
        <vt:lpwstr/>
      </vt:variant>
      <vt:variant>
        <vt:lpwstr>_Toc454265530</vt:lpwstr>
      </vt:variant>
      <vt:variant>
        <vt:i4>1507379</vt:i4>
      </vt:variant>
      <vt:variant>
        <vt:i4>599</vt:i4>
      </vt:variant>
      <vt:variant>
        <vt:i4>0</vt:i4>
      </vt:variant>
      <vt:variant>
        <vt:i4>5</vt:i4>
      </vt:variant>
      <vt:variant>
        <vt:lpwstr/>
      </vt:variant>
      <vt:variant>
        <vt:lpwstr>_Toc454265529</vt:lpwstr>
      </vt:variant>
      <vt:variant>
        <vt:i4>1507379</vt:i4>
      </vt:variant>
      <vt:variant>
        <vt:i4>593</vt:i4>
      </vt:variant>
      <vt:variant>
        <vt:i4>0</vt:i4>
      </vt:variant>
      <vt:variant>
        <vt:i4>5</vt:i4>
      </vt:variant>
      <vt:variant>
        <vt:lpwstr/>
      </vt:variant>
      <vt:variant>
        <vt:lpwstr>_Toc454265528</vt:lpwstr>
      </vt:variant>
      <vt:variant>
        <vt:i4>1507379</vt:i4>
      </vt:variant>
      <vt:variant>
        <vt:i4>587</vt:i4>
      </vt:variant>
      <vt:variant>
        <vt:i4>0</vt:i4>
      </vt:variant>
      <vt:variant>
        <vt:i4>5</vt:i4>
      </vt:variant>
      <vt:variant>
        <vt:lpwstr/>
      </vt:variant>
      <vt:variant>
        <vt:lpwstr>_Toc454265527</vt:lpwstr>
      </vt:variant>
      <vt:variant>
        <vt:i4>1114150</vt:i4>
      </vt:variant>
      <vt:variant>
        <vt:i4>582</vt:i4>
      </vt:variant>
      <vt:variant>
        <vt:i4>0</vt:i4>
      </vt:variant>
      <vt:variant>
        <vt:i4>5</vt:i4>
      </vt:variant>
      <vt:variant>
        <vt:lpwstr/>
      </vt:variant>
      <vt:variant>
        <vt:lpwstr>_Etats_des_lieux</vt:lpwstr>
      </vt:variant>
      <vt:variant>
        <vt:i4>7536732</vt:i4>
      </vt:variant>
      <vt:variant>
        <vt:i4>579</vt:i4>
      </vt:variant>
      <vt:variant>
        <vt:i4>0</vt:i4>
      </vt:variant>
      <vt:variant>
        <vt:i4>5</vt:i4>
      </vt:variant>
      <vt:variant>
        <vt:lpwstr/>
      </vt:variant>
      <vt:variant>
        <vt:lpwstr>_Suivi</vt:lpwstr>
      </vt:variant>
      <vt:variant>
        <vt:i4>7536732</vt:i4>
      </vt:variant>
      <vt:variant>
        <vt:i4>576</vt:i4>
      </vt:variant>
      <vt:variant>
        <vt:i4>0</vt:i4>
      </vt:variant>
      <vt:variant>
        <vt:i4>5</vt:i4>
      </vt:variant>
      <vt:variant>
        <vt:lpwstr/>
      </vt:variant>
      <vt:variant>
        <vt:lpwstr>_Suivi</vt:lpwstr>
      </vt:variant>
      <vt:variant>
        <vt:i4>2097383</vt:i4>
      </vt:variant>
      <vt:variant>
        <vt:i4>573</vt:i4>
      </vt:variant>
      <vt:variant>
        <vt:i4>0</vt:i4>
      </vt:variant>
      <vt:variant>
        <vt:i4>5</vt:i4>
      </vt:variant>
      <vt:variant>
        <vt:lpwstr>../AppData/MARQUES ET CONCESSIONS/CONCESSIONS/HÔTELLERIE/grand et petit contrôle 2014/Article 31.2 - Modalités de paiement de la redevance</vt:lpwstr>
      </vt:variant>
      <vt:variant>
        <vt:lpwstr/>
      </vt:variant>
      <vt:variant>
        <vt:i4>4325549</vt:i4>
      </vt:variant>
      <vt:variant>
        <vt:i4>567</vt:i4>
      </vt:variant>
      <vt:variant>
        <vt:i4>0</vt:i4>
      </vt:variant>
      <vt:variant>
        <vt:i4>5</vt:i4>
      </vt:variant>
      <vt:variant>
        <vt:lpwstr/>
      </vt:variant>
      <vt:variant>
        <vt:lpwstr>_-_Résiliation_de</vt:lpwstr>
      </vt:variant>
      <vt:variant>
        <vt:i4>1114167</vt:i4>
      </vt:variant>
      <vt:variant>
        <vt:i4>560</vt:i4>
      </vt:variant>
      <vt:variant>
        <vt:i4>0</vt:i4>
      </vt:variant>
      <vt:variant>
        <vt:i4>5</vt:i4>
      </vt:variant>
      <vt:variant>
        <vt:lpwstr/>
      </vt:variant>
      <vt:variant>
        <vt:lpwstr>_Toc472310023</vt:lpwstr>
      </vt:variant>
      <vt:variant>
        <vt:i4>1114167</vt:i4>
      </vt:variant>
      <vt:variant>
        <vt:i4>554</vt:i4>
      </vt:variant>
      <vt:variant>
        <vt:i4>0</vt:i4>
      </vt:variant>
      <vt:variant>
        <vt:i4>5</vt:i4>
      </vt:variant>
      <vt:variant>
        <vt:lpwstr/>
      </vt:variant>
      <vt:variant>
        <vt:lpwstr>_Toc472310021</vt:lpwstr>
      </vt:variant>
      <vt:variant>
        <vt:i4>1114167</vt:i4>
      </vt:variant>
      <vt:variant>
        <vt:i4>548</vt:i4>
      </vt:variant>
      <vt:variant>
        <vt:i4>0</vt:i4>
      </vt:variant>
      <vt:variant>
        <vt:i4>5</vt:i4>
      </vt:variant>
      <vt:variant>
        <vt:lpwstr/>
      </vt:variant>
      <vt:variant>
        <vt:lpwstr>_Toc472310020</vt:lpwstr>
      </vt:variant>
      <vt:variant>
        <vt:i4>1179703</vt:i4>
      </vt:variant>
      <vt:variant>
        <vt:i4>542</vt:i4>
      </vt:variant>
      <vt:variant>
        <vt:i4>0</vt:i4>
      </vt:variant>
      <vt:variant>
        <vt:i4>5</vt:i4>
      </vt:variant>
      <vt:variant>
        <vt:lpwstr/>
      </vt:variant>
      <vt:variant>
        <vt:lpwstr>_Toc472310019</vt:lpwstr>
      </vt:variant>
      <vt:variant>
        <vt:i4>1179703</vt:i4>
      </vt:variant>
      <vt:variant>
        <vt:i4>536</vt:i4>
      </vt:variant>
      <vt:variant>
        <vt:i4>0</vt:i4>
      </vt:variant>
      <vt:variant>
        <vt:i4>5</vt:i4>
      </vt:variant>
      <vt:variant>
        <vt:lpwstr/>
      </vt:variant>
      <vt:variant>
        <vt:lpwstr>_Toc472310018</vt:lpwstr>
      </vt:variant>
      <vt:variant>
        <vt:i4>1179703</vt:i4>
      </vt:variant>
      <vt:variant>
        <vt:i4>530</vt:i4>
      </vt:variant>
      <vt:variant>
        <vt:i4>0</vt:i4>
      </vt:variant>
      <vt:variant>
        <vt:i4>5</vt:i4>
      </vt:variant>
      <vt:variant>
        <vt:lpwstr/>
      </vt:variant>
      <vt:variant>
        <vt:lpwstr>_Toc472310017</vt:lpwstr>
      </vt:variant>
      <vt:variant>
        <vt:i4>1179703</vt:i4>
      </vt:variant>
      <vt:variant>
        <vt:i4>524</vt:i4>
      </vt:variant>
      <vt:variant>
        <vt:i4>0</vt:i4>
      </vt:variant>
      <vt:variant>
        <vt:i4>5</vt:i4>
      </vt:variant>
      <vt:variant>
        <vt:lpwstr/>
      </vt:variant>
      <vt:variant>
        <vt:lpwstr>_Toc472310016</vt:lpwstr>
      </vt:variant>
      <vt:variant>
        <vt:i4>1179703</vt:i4>
      </vt:variant>
      <vt:variant>
        <vt:i4>518</vt:i4>
      </vt:variant>
      <vt:variant>
        <vt:i4>0</vt:i4>
      </vt:variant>
      <vt:variant>
        <vt:i4>5</vt:i4>
      </vt:variant>
      <vt:variant>
        <vt:lpwstr/>
      </vt:variant>
      <vt:variant>
        <vt:lpwstr>_Toc472310015</vt:lpwstr>
      </vt:variant>
      <vt:variant>
        <vt:i4>1179703</vt:i4>
      </vt:variant>
      <vt:variant>
        <vt:i4>512</vt:i4>
      </vt:variant>
      <vt:variant>
        <vt:i4>0</vt:i4>
      </vt:variant>
      <vt:variant>
        <vt:i4>5</vt:i4>
      </vt:variant>
      <vt:variant>
        <vt:lpwstr/>
      </vt:variant>
      <vt:variant>
        <vt:lpwstr>_Toc472310014</vt:lpwstr>
      </vt:variant>
      <vt:variant>
        <vt:i4>1179703</vt:i4>
      </vt:variant>
      <vt:variant>
        <vt:i4>506</vt:i4>
      </vt:variant>
      <vt:variant>
        <vt:i4>0</vt:i4>
      </vt:variant>
      <vt:variant>
        <vt:i4>5</vt:i4>
      </vt:variant>
      <vt:variant>
        <vt:lpwstr/>
      </vt:variant>
      <vt:variant>
        <vt:lpwstr>_Toc472310013</vt:lpwstr>
      </vt:variant>
      <vt:variant>
        <vt:i4>1179703</vt:i4>
      </vt:variant>
      <vt:variant>
        <vt:i4>500</vt:i4>
      </vt:variant>
      <vt:variant>
        <vt:i4>0</vt:i4>
      </vt:variant>
      <vt:variant>
        <vt:i4>5</vt:i4>
      </vt:variant>
      <vt:variant>
        <vt:lpwstr/>
      </vt:variant>
      <vt:variant>
        <vt:lpwstr>_Toc472310012</vt:lpwstr>
      </vt:variant>
      <vt:variant>
        <vt:i4>1179703</vt:i4>
      </vt:variant>
      <vt:variant>
        <vt:i4>494</vt:i4>
      </vt:variant>
      <vt:variant>
        <vt:i4>0</vt:i4>
      </vt:variant>
      <vt:variant>
        <vt:i4>5</vt:i4>
      </vt:variant>
      <vt:variant>
        <vt:lpwstr/>
      </vt:variant>
      <vt:variant>
        <vt:lpwstr>_Toc472310011</vt:lpwstr>
      </vt:variant>
      <vt:variant>
        <vt:i4>1179703</vt:i4>
      </vt:variant>
      <vt:variant>
        <vt:i4>488</vt:i4>
      </vt:variant>
      <vt:variant>
        <vt:i4>0</vt:i4>
      </vt:variant>
      <vt:variant>
        <vt:i4>5</vt:i4>
      </vt:variant>
      <vt:variant>
        <vt:lpwstr/>
      </vt:variant>
      <vt:variant>
        <vt:lpwstr>_Toc472310010</vt:lpwstr>
      </vt:variant>
      <vt:variant>
        <vt:i4>1245239</vt:i4>
      </vt:variant>
      <vt:variant>
        <vt:i4>482</vt:i4>
      </vt:variant>
      <vt:variant>
        <vt:i4>0</vt:i4>
      </vt:variant>
      <vt:variant>
        <vt:i4>5</vt:i4>
      </vt:variant>
      <vt:variant>
        <vt:lpwstr/>
      </vt:variant>
      <vt:variant>
        <vt:lpwstr>_Toc472310009</vt:lpwstr>
      </vt:variant>
      <vt:variant>
        <vt:i4>1245239</vt:i4>
      </vt:variant>
      <vt:variant>
        <vt:i4>476</vt:i4>
      </vt:variant>
      <vt:variant>
        <vt:i4>0</vt:i4>
      </vt:variant>
      <vt:variant>
        <vt:i4>5</vt:i4>
      </vt:variant>
      <vt:variant>
        <vt:lpwstr/>
      </vt:variant>
      <vt:variant>
        <vt:lpwstr>_Toc472310008</vt:lpwstr>
      </vt:variant>
      <vt:variant>
        <vt:i4>1245239</vt:i4>
      </vt:variant>
      <vt:variant>
        <vt:i4>470</vt:i4>
      </vt:variant>
      <vt:variant>
        <vt:i4>0</vt:i4>
      </vt:variant>
      <vt:variant>
        <vt:i4>5</vt:i4>
      </vt:variant>
      <vt:variant>
        <vt:lpwstr/>
      </vt:variant>
      <vt:variant>
        <vt:lpwstr>_Toc472310007</vt:lpwstr>
      </vt:variant>
      <vt:variant>
        <vt:i4>1245239</vt:i4>
      </vt:variant>
      <vt:variant>
        <vt:i4>464</vt:i4>
      </vt:variant>
      <vt:variant>
        <vt:i4>0</vt:i4>
      </vt:variant>
      <vt:variant>
        <vt:i4>5</vt:i4>
      </vt:variant>
      <vt:variant>
        <vt:lpwstr/>
      </vt:variant>
      <vt:variant>
        <vt:lpwstr>_Toc472310006</vt:lpwstr>
      </vt:variant>
      <vt:variant>
        <vt:i4>1245239</vt:i4>
      </vt:variant>
      <vt:variant>
        <vt:i4>458</vt:i4>
      </vt:variant>
      <vt:variant>
        <vt:i4>0</vt:i4>
      </vt:variant>
      <vt:variant>
        <vt:i4>5</vt:i4>
      </vt:variant>
      <vt:variant>
        <vt:lpwstr/>
      </vt:variant>
      <vt:variant>
        <vt:lpwstr>_Toc472310005</vt:lpwstr>
      </vt:variant>
      <vt:variant>
        <vt:i4>1245239</vt:i4>
      </vt:variant>
      <vt:variant>
        <vt:i4>452</vt:i4>
      </vt:variant>
      <vt:variant>
        <vt:i4>0</vt:i4>
      </vt:variant>
      <vt:variant>
        <vt:i4>5</vt:i4>
      </vt:variant>
      <vt:variant>
        <vt:lpwstr/>
      </vt:variant>
      <vt:variant>
        <vt:lpwstr>_Toc472310004</vt:lpwstr>
      </vt:variant>
      <vt:variant>
        <vt:i4>1245239</vt:i4>
      </vt:variant>
      <vt:variant>
        <vt:i4>446</vt:i4>
      </vt:variant>
      <vt:variant>
        <vt:i4>0</vt:i4>
      </vt:variant>
      <vt:variant>
        <vt:i4>5</vt:i4>
      </vt:variant>
      <vt:variant>
        <vt:lpwstr/>
      </vt:variant>
      <vt:variant>
        <vt:lpwstr>_Toc472310003</vt:lpwstr>
      </vt:variant>
      <vt:variant>
        <vt:i4>1245239</vt:i4>
      </vt:variant>
      <vt:variant>
        <vt:i4>440</vt:i4>
      </vt:variant>
      <vt:variant>
        <vt:i4>0</vt:i4>
      </vt:variant>
      <vt:variant>
        <vt:i4>5</vt:i4>
      </vt:variant>
      <vt:variant>
        <vt:lpwstr/>
      </vt:variant>
      <vt:variant>
        <vt:lpwstr>_Toc472310001</vt:lpwstr>
      </vt:variant>
      <vt:variant>
        <vt:i4>1245247</vt:i4>
      </vt:variant>
      <vt:variant>
        <vt:i4>434</vt:i4>
      </vt:variant>
      <vt:variant>
        <vt:i4>0</vt:i4>
      </vt:variant>
      <vt:variant>
        <vt:i4>5</vt:i4>
      </vt:variant>
      <vt:variant>
        <vt:lpwstr/>
      </vt:variant>
      <vt:variant>
        <vt:lpwstr>_Toc472309995</vt:lpwstr>
      </vt:variant>
      <vt:variant>
        <vt:i4>1245247</vt:i4>
      </vt:variant>
      <vt:variant>
        <vt:i4>428</vt:i4>
      </vt:variant>
      <vt:variant>
        <vt:i4>0</vt:i4>
      </vt:variant>
      <vt:variant>
        <vt:i4>5</vt:i4>
      </vt:variant>
      <vt:variant>
        <vt:lpwstr/>
      </vt:variant>
      <vt:variant>
        <vt:lpwstr>_Toc472309990</vt:lpwstr>
      </vt:variant>
      <vt:variant>
        <vt:i4>1179711</vt:i4>
      </vt:variant>
      <vt:variant>
        <vt:i4>422</vt:i4>
      </vt:variant>
      <vt:variant>
        <vt:i4>0</vt:i4>
      </vt:variant>
      <vt:variant>
        <vt:i4>5</vt:i4>
      </vt:variant>
      <vt:variant>
        <vt:lpwstr/>
      </vt:variant>
      <vt:variant>
        <vt:lpwstr>_Toc472309989</vt:lpwstr>
      </vt:variant>
      <vt:variant>
        <vt:i4>1179711</vt:i4>
      </vt:variant>
      <vt:variant>
        <vt:i4>416</vt:i4>
      </vt:variant>
      <vt:variant>
        <vt:i4>0</vt:i4>
      </vt:variant>
      <vt:variant>
        <vt:i4>5</vt:i4>
      </vt:variant>
      <vt:variant>
        <vt:lpwstr/>
      </vt:variant>
      <vt:variant>
        <vt:lpwstr>_Toc472309988</vt:lpwstr>
      </vt:variant>
      <vt:variant>
        <vt:i4>1179711</vt:i4>
      </vt:variant>
      <vt:variant>
        <vt:i4>410</vt:i4>
      </vt:variant>
      <vt:variant>
        <vt:i4>0</vt:i4>
      </vt:variant>
      <vt:variant>
        <vt:i4>5</vt:i4>
      </vt:variant>
      <vt:variant>
        <vt:lpwstr/>
      </vt:variant>
      <vt:variant>
        <vt:lpwstr>_Toc472309987</vt:lpwstr>
      </vt:variant>
      <vt:variant>
        <vt:i4>1179711</vt:i4>
      </vt:variant>
      <vt:variant>
        <vt:i4>404</vt:i4>
      </vt:variant>
      <vt:variant>
        <vt:i4>0</vt:i4>
      </vt:variant>
      <vt:variant>
        <vt:i4>5</vt:i4>
      </vt:variant>
      <vt:variant>
        <vt:lpwstr/>
      </vt:variant>
      <vt:variant>
        <vt:lpwstr>_Toc472309986</vt:lpwstr>
      </vt:variant>
      <vt:variant>
        <vt:i4>1179711</vt:i4>
      </vt:variant>
      <vt:variant>
        <vt:i4>398</vt:i4>
      </vt:variant>
      <vt:variant>
        <vt:i4>0</vt:i4>
      </vt:variant>
      <vt:variant>
        <vt:i4>5</vt:i4>
      </vt:variant>
      <vt:variant>
        <vt:lpwstr/>
      </vt:variant>
      <vt:variant>
        <vt:lpwstr>_Toc472309985</vt:lpwstr>
      </vt:variant>
      <vt:variant>
        <vt:i4>1179711</vt:i4>
      </vt:variant>
      <vt:variant>
        <vt:i4>392</vt:i4>
      </vt:variant>
      <vt:variant>
        <vt:i4>0</vt:i4>
      </vt:variant>
      <vt:variant>
        <vt:i4>5</vt:i4>
      </vt:variant>
      <vt:variant>
        <vt:lpwstr/>
      </vt:variant>
      <vt:variant>
        <vt:lpwstr>_Toc472309984</vt:lpwstr>
      </vt:variant>
      <vt:variant>
        <vt:i4>1179711</vt:i4>
      </vt:variant>
      <vt:variant>
        <vt:i4>386</vt:i4>
      </vt:variant>
      <vt:variant>
        <vt:i4>0</vt:i4>
      </vt:variant>
      <vt:variant>
        <vt:i4>5</vt:i4>
      </vt:variant>
      <vt:variant>
        <vt:lpwstr/>
      </vt:variant>
      <vt:variant>
        <vt:lpwstr>_Toc472309983</vt:lpwstr>
      </vt:variant>
      <vt:variant>
        <vt:i4>1179711</vt:i4>
      </vt:variant>
      <vt:variant>
        <vt:i4>380</vt:i4>
      </vt:variant>
      <vt:variant>
        <vt:i4>0</vt:i4>
      </vt:variant>
      <vt:variant>
        <vt:i4>5</vt:i4>
      </vt:variant>
      <vt:variant>
        <vt:lpwstr/>
      </vt:variant>
      <vt:variant>
        <vt:lpwstr>_Toc472309982</vt:lpwstr>
      </vt:variant>
      <vt:variant>
        <vt:i4>1179711</vt:i4>
      </vt:variant>
      <vt:variant>
        <vt:i4>374</vt:i4>
      </vt:variant>
      <vt:variant>
        <vt:i4>0</vt:i4>
      </vt:variant>
      <vt:variant>
        <vt:i4>5</vt:i4>
      </vt:variant>
      <vt:variant>
        <vt:lpwstr/>
      </vt:variant>
      <vt:variant>
        <vt:lpwstr>_Toc472309981</vt:lpwstr>
      </vt:variant>
      <vt:variant>
        <vt:i4>1179711</vt:i4>
      </vt:variant>
      <vt:variant>
        <vt:i4>368</vt:i4>
      </vt:variant>
      <vt:variant>
        <vt:i4>0</vt:i4>
      </vt:variant>
      <vt:variant>
        <vt:i4>5</vt:i4>
      </vt:variant>
      <vt:variant>
        <vt:lpwstr/>
      </vt:variant>
      <vt:variant>
        <vt:lpwstr>_Toc472309980</vt:lpwstr>
      </vt:variant>
      <vt:variant>
        <vt:i4>1900607</vt:i4>
      </vt:variant>
      <vt:variant>
        <vt:i4>362</vt:i4>
      </vt:variant>
      <vt:variant>
        <vt:i4>0</vt:i4>
      </vt:variant>
      <vt:variant>
        <vt:i4>5</vt:i4>
      </vt:variant>
      <vt:variant>
        <vt:lpwstr/>
      </vt:variant>
      <vt:variant>
        <vt:lpwstr>_Toc472309979</vt:lpwstr>
      </vt:variant>
      <vt:variant>
        <vt:i4>1900607</vt:i4>
      </vt:variant>
      <vt:variant>
        <vt:i4>356</vt:i4>
      </vt:variant>
      <vt:variant>
        <vt:i4>0</vt:i4>
      </vt:variant>
      <vt:variant>
        <vt:i4>5</vt:i4>
      </vt:variant>
      <vt:variant>
        <vt:lpwstr/>
      </vt:variant>
      <vt:variant>
        <vt:lpwstr>_Toc472309978</vt:lpwstr>
      </vt:variant>
      <vt:variant>
        <vt:i4>1900607</vt:i4>
      </vt:variant>
      <vt:variant>
        <vt:i4>350</vt:i4>
      </vt:variant>
      <vt:variant>
        <vt:i4>0</vt:i4>
      </vt:variant>
      <vt:variant>
        <vt:i4>5</vt:i4>
      </vt:variant>
      <vt:variant>
        <vt:lpwstr/>
      </vt:variant>
      <vt:variant>
        <vt:lpwstr>_Toc472309977</vt:lpwstr>
      </vt:variant>
      <vt:variant>
        <vt:i4>1900607</vt:i4>
      </vt:variant>
      <vt:variant>
        <vt:i4>344</vt:i4>
      </vt:variant>
      <vt:variant>
        <vt:i4>0</vt:i4>
      </vt:variant>
      <vt:variant>
        <vt:i4>5</vt:i4>
      </vt:variant>
      <vt:variant>
        <vt:lpwstr/>
      </vt:variant>
      <vt:variant>
        <vt:lpwstr>_Toc472309976</vt:lpwstr>
      </vt:variant>
      <vt:variant>
        <vt:i4>1900607</vt:i4>
      </vt:variant>
      <vt:variant>
        <vt:i4>338</vt:i4>
      </vt:variant>
      <vt:variant>
        <vt:i4>0</vt:i4>
      </vt:variant>
      <vt:variant>
        <vt:i4>5</vt:i4>
      </vt:variant>
      <vt:variant>
        <vt:lpwstr/>
      </vt:variant>
      <vt:variant>
        <vt:lpwstr>_Toc472309975</vt:lpwstr>
      </vt:variant>
      <vt:variant>
        <vt:i4>1900607</vt:i4>
      </vt:variant>
      <vt:variant>
        <vt:i4>332</vt:i4>
      </vt:variant>
      <vt:variant>
        <vt:i4>0</vt:i4>
      </vt:variant>
      <vt:variant>
        <vt:i4>5</vt:i4>
      </vt:variant>
      <vt:variant>
        <vt:lpwstr/>
      </vt:variant>
      <vt:variant>
        <vt:lpwstr>_Toc472309974</vt:lpwstr>
      </vt:variant>
      <vt:variant>
        <vt:i4>1900607</vt:i4>
      </vt:variant>
      <vt:variant>
        <vt:i4>326</vt:i4>
      </vt:variant>
      <vt:variant>
        <vt:i4>0</vt:i4>
      </vt:variant>
      <vt:variant>
        <vt:i4>5</vt:i4>
      </vt:variant>
      <vt:variant>
        <vt:lpwstr/>
      </vt:variant>
      <vt:variant>
        <vt:lpwstr>_Toc472309973</vt:lpwstr>
      </vt:variant>
      <vt:variant>
        <vt:i4>1900607</vt:i4>
      </vt:variant>
      <vt:variant>
        <vt:i4>320</vt:i4>
      </vt:variant>
      <vt:variant>
        <vt:i4>0</vt:i4>
      </vt:variant>
      <vt:variant>
        <vt:i4>5</vt:i4>
      </vt:variant>
      <vt:variant>
        <vt:lpwstr/>
      </vt:variant>
      <vt:variant>
        <vt:lpwstr>_Toc472309972</vt:lpwstr>
      </vt:variant>
      <vt:variant>
        <vt:i4>1900607</vt:i4>
      </vt:variant>
      <vt:variant>
        <vt:i4>314</vt:i4>
      </vt:variant>
      <vt:variant>
        <vt:i4>0</vt:i4>
      </vt:variant>
      <vt:variant>
        <vt:i4>5</vt:i4>
      </vt:variant>
      <vt:variant>
        <vt:lpwstr/>
      </vt:variant>
      <vt:variant>
        <vt:lpwstr>_Toc472309971</vt:lpwstr>
      </vt:variant>
      <vt:variant>
        <vt:i4>1900607</vt:i4>
      </vt:variant>
      <vt:variant>
        <vt:i4>308</vt:i4>
      </vt:variant>
      <vt:variant>
        <vt:i4>0</vt:i4>
      </vt:variant>
      <vt:variant>
        <vt:i4>5</vt:i4>
      </vt:variant>
      <vt:variant>
        <vt:lpwstr/>
      </vt:variant>
      <vt:variant>
        <vt:lpwstr>_Toc472309970</vt:lpwstr>
      </vt:variant>
      <vt:variant>
        <vt:i4>1835071</vt:i4>
      </vt:variant>
      <vt:variant>
        <vt:i4>302</vt:i4>
      </vt:variant>
      <vt:variant>
        <vt:i4>0</vt:i4>
      </vt:variant>
      <vt:variant>
        <vt:i4>5</vt:i4>
      </vt:variant>
      <vt:variant>
        <vt:lpwstr/>
      </vt:variant>
      <vt:variant>
        <vt:lpwstr>_Toc472309969</vt:lpwstr>
      </vt:variant>
      <vt:variant>
        <vt:i4>1835071</vt:i4>
      </vt:variant>
      <vt:variant>
        <vt:i4>296</vt:i4>
      </vt:variant>
      <vt:variant>
        <vt:i4>0</vt:i4>
      </vt:variant>
      <vt:variant>
        <vt:i4>5</vt:i4>
      </vt:variant>
      <vt:variant>
        <vt:lpwstr/>
      </vt:variant>
      <vt:variant>
        <vt:lpwstr>_Toc472309968</vt:lpwstr>
      </vt:variant>
      <vt:variant>
        <vt:i4>1835071</vt:i4>
      </vt:variant>
      <vt:variant>
        <vt:i4>290</vt:i4>
      </vt:variant>
      <vt:variant>
        <vt:i4>0</vt:i4>
      </vt:variant>
      <vt:variant>
        <vt:i4>5</vt:i4>
      </vt:variant>
      <vt:variant>
        <vt:lpwstr/>
      </vt:variant>
      <vt:variant>
        <vt:lpwstr>_Toc472309967</vt:lpwstr>
      </vt:variant>
      <vt:variant>
        <vt:i4>1835071</vt:i4>
      </vt:variant>
      <vt:variant>
        <vt:i4>284</vt:i4>
      </vt:variant>
      <vt:variant>
        <vt:i4>0</vt:i4>
      </vt:variant>
      <vt:variant>
        <vt:i4>5</vt:i4>
      </vt:variant>
      <vt:variant>
        <vt:lpwstr/>
      </vt:variant>
      <vt:variant>
        <vt:lpwstr>_Toc472309966</vt:lpwstr>
      </vt:variant>
      <vt:variant>
        <vt:i4>1835071</vt:i4>
      </vt:variant>
      <vt:variant>
        <vt:i4>278</vt:i4>
      </vt:variant>
      <vt:variant>
        <vt:i4>0</vt:i4>
      </vt:variant>
      <vt:variant>
        <vt:i4>5</vt:i4>
      </vt:variant>
      <vt:variant>
        <vt:lpwstr/>
      </vt:variant>
      <vt:variant>
        <vt:lpwstr>_Toc472309965</vt:lpwstr>
      </vt:variant>
      <vt:variant>
        <vt:i4>1835071</vt:i4>
      </vt:variant>
      <vt:variant>
        <vt:i4>272</vt:i4>
      </vt:variant>
      <vt:variant>
        <vt:i4>0</vt:i4>
      </vt:variant>
      <vt:variant>
        <vt:i4>5</vt:i4>
      </vt:variant>
      <vt:variant>
        <vt:lpwstr/>
      </vt:variant>
      <vt:variant>
        <vt:lpwstr>_Toc472309964</vt:lpwstr>
      </vt:variant>
      <vt:variant>
        <vt:i4>1835071</vt:i4>
      </vt:variant>
      <vt:variant>
        <vt:i4>266</vt:i4>
      </vt:variant>
      <vt:variant>
        <vt:i4>0</vt:i4>
      </vt:variant>
      <vt:variant>
        <vt:i4>5</vt:i4>
      </vt:variant>
      <vt:variant>
        <vt:lpwstr/>
      </vt:variant>
      <vt:variant>
        <vt:lpwstr>_Toc472309963</vt:lpwstr>
      </vt:variant>
      <vt:variant>
        <vt:i4>1835071</vt:i4>
      </vt:variant>
      <vt:variant>
        <vt:i4>260</vt:i4>
      </vt:variant>
      <vt:variant>
        <vt:i4>0</vt:i4>
      </vt:variant>
      <vt:variant>
        <vt:i4>5</vt:i4>
      </vt:variant>
      <vt:variant>
        <vt:lpwstr/>
      </vt:variant>
      <vt:variant>
        <vt:lpwstr>_Toc472309962</vt:lpwstr>
      </vt:variant>
      <vt:variant>
        <vt:i4>1835071</vt:i4>
      </vt:variant>
      <vt:variant>
        <vt:i4>254</vt:i4>
      </vt:variant>
      <vt:variant>
        <vt:i4>0</vt:i4>
      </vt:variant>
      <vt:variant>
        <vt:i4>5</vt:i4>
      </vt:variant>
      <vt:variant>
        <vt:lpwstr/>
      </vt:variant>
      <vt:variant>
        <vt:lpwstr>_Toc472309961</vt:lpwstr>
      </vt:variant>
      <vt:variant>
        <vt:i4>1835071</vt:i4>
      </vt:variant>
      <vt:variant>
        <vt:i4>248</vt:i4>
      </vt:variant>
      <vt:variant>
        <vt:i4>0</vt:i4>
      </vt:variant>
      <vt:variant>
        <vt:i4>5</vt:i4>
      </vt:variant>
      <vt:variant>
        <vt:lpwstr/>
      </vt:variant>
      <vt:variant>
        <vt:lpwstr>_Toc472309960</vt:lpwstr>
      </vt:variant>
      <vt:variant>
        <vt:i4>2031679</vt:i4>
      </vt:variant>
      <vt:variant>
        <vt:i4>242</vt:i4>
      </vt:variant>
      <vt:variant>
        <vt:i4>0</vt:i4>
      </vt:variant>
      <vt:variant>
        <vt:i4>5</vt:i4>
      </vt:variant>
      <vt:variant>
        <vt:lpwstr/>
      </vt:variant>
      <vt:variant>
        <vt:lpwstr>_Toc472309959</vt:lpwstr>
      </vt:variant>
      <vt:variant>
        <vt:i4>2031679</vt:i4>
      </vt:variant>
      <vt:variant>
        <vt:i4>236</vt:i4>
      </vt:variant>
      <vt:variant>
        <vt:i4>0</vt:i4>
      </vt:variant>
      <vt:variant>
        <vt:i4>5</vt:i4>
      </vt:variant>
      <vt:variant>
        <vt:lpwstr/>
      </vt:variant>
      <vt:variant>
        <vt:lpwstr>_Toc472309958</vt:lpwstr>
      </vt:variant>
      <vt:variant>
        <vt:i4>2031679</vt:i4>
      </vt:variant>
      <vt:variant>
        <vt:i4>230</vt:i4>
      </vt:variant>
      <vt:variant>
        <vt:i4>0</vt:i4>
      </vt:variant>
      <vt:variant>
        <vt:i4>5</vt:i4>
      </vt:variant>
      <vt:variant>
        <vt:lpwstr/>
      </vt:variant>
      <vt:variant>
        <vt:lpwstr>_Toc472309957</vt:lpwstr>
      </vt:variant>
      <vt:variant>
        <vt:i4>2031679</vt:i4>
      </vt:variant>
      <vt:variant>
        <vt:i4>224</vt:i4>
      </vt:variant>
      <vt:variant>
        <vt:i4>0</vt:i4>
      </vt:variant>
      <vt:variant>
        <vt:i4>5</vt:i4>
      </vt:variant>
      <vt:variant>
        <vt:lpwstr/>
      </vt:variant>
      <vt:variant>
        <vt:lpwstr>_Toc472309956</vt:lpwstr>
      </vt:variant>
      <vt:variant>
        <vt:i4>2031679</vt:i4>
      </vt:variant>
      <vt:variant>
        <vt:i4>218</vt:i4>
      </vt:variant>
      <vt:variant>
        <vt:i4>0</vt:i4>
      </vt:variant>
      <vt:variant>
        <vt:i4>5</vt:i4>
      </vt:variant>
      <vt:variant>
        <vt:lpwstr/>
      </vt:variant>
      <vt:variant>
        <vt:lpwstr>_Toc472309955</vt:lpwstr>
      </vt:variant>
      <vt:variant>
        <vt:i4>2031679</vt:i4>
      </vt:variant>
      <vt:variant>
        <vt:i4>212</vt:i4>
      </vt:variant>
      <vt:variant>
        <vt:i4>0</vt:i4>
      </vt:variant>
      <vt:variant>
        <vt:i4>5</vt:i4>
      </vt:variant>
      <vt:variant>
        <vt:lpwstr/>
      </vt:variant>
      <vt:variant>
        <vt:lpwstr>_Toc472309954</vt:lpwstr>
      </vt:variant>
      <vt:variant>
        <vt:i4>2031679</vt:i4>
      </vt:variant>
      <vt:variant>
        <vt:i4>206</vt:i4>
      </vt:variant>
      <vt:variant>
        <vt:i4>0</vt:i4>
      </vt:variant>
      <vt:variant>
        <vt:i4>5</vt:i4>
      </vt:variant>
      <vt:variant>
        <vt:lpwstr/>
      </vt:variant>
      <vt:variant>
        <vt:lpwstr>_Toc472309953</vt:lpwstr>
      </vt:variant>
      <vt:variant>
        <vt:i4>2031679</vt:i4>
      </vt:variant>
      <vt:variant>
        <vt:i4>200</vt:i4>
      </vt:variant>
      <vt:variant>
        <vt:i4>0</vt:i4>
      </vt:variant>
      <vt:variant>
        <vt:i4>5</vt:i4>
      </vt:variant>
      <vt:variant>
        <vt:lpwstr/>
      </vt:variant>
      <vt:variant>
        <vt:lpwstr>_Toc472309952</vt:lpwstr>
      </vt:variant>
      <vt:variant>
        <vt:i4>2031679</vt:i4>
      </vt:variant>
      <vt:variant>
        <vt:i4>194</vt:i4>
      </vt:variant>
      <vt:variant>
        <vt:i4>0</vt:i4>
      </vt:variant>
      <vt:variant>
        <vt:i4>5</vt:i4>
      </vt:variant>
      <vt:variant>
        <vt:lpwstr/>
      </vt:variant>
      <vt:variant>
        <vt:lpwstr>_Toc472309951</vt:lpwstr>
      </vt:variant>
      <vt:variant>
        <vt:i4>2031679</vt:i4>
      </vt:variant>
      <vt:variant>
        <vt:i4>188</vt:i4>
      </vt:variant>
      <vt:variant>
        <vt:i4>0</vt:i4>
      </vt:variant>
      <vt:variant>
        <vt:i4>5</vt:i4>
      </vt:variant>
      <vt:variant>
        <vt:lpwstr/>
      </vt:variant>
      <vt:variant>
        <vt:lpwstr>_Toc472309950</vt:lpwstr>
      </vt:variant>
      <vt:variant>
        <vt:i4>1966143</vt:i4>
      </vt:variant>
      <vt:variant>
        <vt:i4>182</vt:i4>
      </vt:variant>
      <vt:variant>
        <vt:i4>0</vt:i4>
      </vt:variant>
      <vt:variant>
        <vt:i4>5</vt:i4>
      </vt:variant>
      <vt:variant>
        <vt:lpwstr/>
      </vt:variant>
      <vt:variant>
        <vt:lpwstr>_Toc472309949</vt:lpwstr>
      </vt:variant>
      <vt:variant>
        <vt:i4>1966143</vt:i4>
      </vt:variant>
      <vt:variant>
        <vt:i4>176</vt:i4>
      </vt:variant>
      <vt:variant>
        <vt:i4>0</vt:i4>
      </vt:variant>
      <vt:variant>
        <vt:i4>5</vt:i4>
      </vt:variant>
      <vt:variant>
        <vt:lpwstr/>
      </vt:variant>
      <vt:variant>
        <vt:lpwstr>_Toc472309948</vt:lpwstr>
      </vt:variant>
      <vt:variant>
        <vt:i4>1966143</vt:i4>
      </vt:variant>
      <vt:variant>
        <vt:i4>170</vt:i4>
      </vt:variant>
      <vt:variant>
        <vt:i4>0</vt:i4>
      </vt:variant>
      <vt:variant>
        <vt:i4>5</vt:i4>
      </vt:variant>
      <vt:variant>
        <vt:lpwstr/>
      </vt:variant>
      <vt:variant>
        <vt:lpwstr>_Toc472309947</vt:lpwstr>
      </vt:variant>
      <vt:variant>
        <vt:i4>1966143</vt:i4>
      </vt:variant>
      <vt:variant>
        <vt:i4>164</vt:i4>
      </vt:variant>
      <vt:variant>
        <vt:i4>0</vt:i4>
      </vt:variant>
      <vt:variant>
        <vt:i4>5</vt:i4>
      </vt:variant>
      <vt:variant>
        <vt:lpwstr/>
      </vt:variant>
      <vt:variant>
        <vt:lpwstr>_Toc472309946</vt:lpwstr>
      </vt:variant>
      <vt:variant>
        <vt:i4>1966143</vt:i4>
      </vt:variant>
      <vt:variant>
        <vt:i4>158</vt:i4>
      </vt:variant>
      <vt:variant>
        <vt:i4>0</vt:i4>
      </vt:variant>
      <vt:variant>
        <vt:i4>5</vt:i4>
      </vt:variant>
      <vt:variant>
        <vt:lpwstr/>
      </vt:variant>
      <vt:variant>
        <vt:lpwstr>_Toc472309945</vt:lpwstr>
      </vt:variant>
      <vt:variant>
        <vt:i4>1966143</vt:i4>
      </vt:variant>
      <vt:variant>
        <vt:i4>152</vt:i4>
      </vt:variant>
      <vt:variant>
        <vt:i4>0</vt:i4>
      </vt:variant>
      <vt:variant>
        <vt:i4>5</vt:i4>
      </vt:variant>
      <vt:variant>
        <vt:lpwstr/>
      </vt:variant>
      <vt:variant>
        <vt:lpwstr>_Toc472309944</vt:lpwstr>
      </vt:variant>
      <vt:variant>
        <vt:i4>1966143</vt:i4>
      </vt:variant>
      <vt:variant>
        <vt:i4>146</vt:i4>
      </vt:variant>
      <vt:variant>
        <vt:i4>0</vt:i4>
      </vt:variant>
      <vt:variant>
        <vt:i4>5</vt:i4>
      </vt:variant>
      <vt:variant>
        <vt:lpwstr/>
      </vt:variant>
      <vt:variant>
        <vt:lpwstr>_Toc472309943</vt:lpwstr>
      </vt:variant>
      <vt:variant>
        <vt:i4>1966143</vt:i4>
      </vt:variant>
      <vt:variant>
        <vt:i4>140</vt:i4>
      </vt:variant>
      <vt:variant>
        <vt:i4>0</vt:i4>
      </vt:variant>
      <vt:variant>
        <vt:i4>5</vt:i4>
      </vt:variant>
      <vt:variant>
        <vt:lpwstr/>
      </vt:variant>
      <vt:variant>
        <vt:lpwstr>_Toc472309942</vt:lpwstr>
      </vt:variant>
      <vt:variant>
        <vt:i4>1966143</vt:i4>
      </vt:variant>
      <vt:variant>
        <vt:i4>134</vt:i4>
      </vt:variant>
      <vt:variant>
        <vt:i4>0</vt:i4>
      </vt:variant>
      <vt:variant>
        <vt:i4>5</vt:i4>
      </vt:variant>
      <vt:variant>
        <vt:lpwstr/>
      </vt:variant>
      <vt:variant>
        <vt:lpwstr>_Toc472309941</vt:lpwstr>
      </vt:variant>
      <vt:variant>
        <vt:i4>1966143</vt:i4>
      </vt:variant>
      <vt:variant>
        <vt:i4>128</vt:i4>
      </vt:variant>
      <vt:variant>
        <vt:i4>0</vt:i4>
      </vt:variant>
      <vt:variant>
        <vt:i4>5</vt:i4>
      </vt:variant>
      <vt:variant>
        <vt:lpwstr/>
      </vt:variant>
      <vt:variant>
        <vt:lpwstr>_Toc472309940</vt:lpwstr>
      </vt:variant>
      <vt:variant>
        <vt:i4>1638463</vt:i4>
      </vt:variant>
      <vt:variant>
        <vt:i4>122</vt:i4>
      </vt:variant>
      <vt:variant>
        <vt:i4>0</vt:i4>
      </vt:variant>
      <vt:variant>
        <vt:i4>5</vt:i4>
      </vt:variant>
      <vt:variant>
        <vt:lpwstr/>
      </vt:variant>
      <vt:variant>
        <vt:lpwstr>_Toc472309939</vt:lpwstr>
      </vt:variant>
      <vt:variant>
        <vt:i4>1638463</vt:i4>
      </vt:variant>
      <vt:variant>
        <vt:i4>116</vt:i4>
      </vt:variant>
      <vt:variant>
        <vt:i4>0</vt:i4>
      </vt:variant>
      <vt:variant>
        <vt:i4>5</vt:i4>
      </vt:variant>
      <vt:variant>
        <vt:lpwstr/>
      </vt:variant>
      <vt:variant>
        <vt:lpwstr>_Toc472309938</vt:lpwstr>
      </vt:variant>
      <vt:variant>
        <vt:i4>1638463</vt:i4>
      </vt:variant>
      <vt:variant>
        <vt:i4>110</vt:i4>
      </vt:variant>
      <vt:variant>
        <vt:i4>0</vt:i4>
      </vt:variant>
      <vt:variant>
        <vt:i4>5</vt:i4>
      </vt:variant>
      <vt:variant>
        <vt:lpwstr/>
      </vt:variant>
      <vt:variant>
        <vt:lpwstr>_Toc472309937</vt:lpwstr>
      </vt:variant>
      <vt:variant>
        <vt:i4>1638463</vt:i4>
      </vt:variant>
      <vt:variant>
        <vt:i4>104</vt:i4>
      </vt:variant>
      <vt:variant>
        <vt:i4>0</vt:i4>
      </vt:variant>
      <vt:variant>
        <vt:i4>5</vt:i4>
      </vt:variant>
      <vt:variant>
        <vt:lpwstr/>
      </vt:variant>
      <vt:variant>
        <vt:lpwstr>_Toc472309936</vt:lpwstr>
      </vt:variant>
      <vt:variant>
        <vt:i4>1638463</vt:i4>
      </vt:variant>
      <vt:variant>
        <vt:i4>98</vt:i4>
      </vt:variant>
      <vt:variant>
        <vt:i4>0</vt:i4>
      </vt:variant>
      <vt:variant>
        <vt:i4>5</vt:i4>
      </vt:variant>
      <vt:variant>
        <vt:lpwstr/>
      </vt:variant>
      <vt:variant>
        <vt:lpwstr>_Toc472309934</vt:lpwstr>
      </vt:variant>
      <vt:variant>
        <vt:i4>1638463</vt:i4>
      </vt:variant>
      <vt:variant>
        <vt:i4>92</vt:i4>
      </vt:variant>
      <vt:variant>
        <vt:i4>0</vt:i4>
      </vt:variant>
      <vt:variant>
        <vt:i4>5</vt:i4>
      </vt:variant>
      <vt:variant>
        <vt:lpwstr/>
      </vt:variant>
      <vt:variant>
        <vt:lpwstr>_Toc472309933</vt:lpwstr>
      </vt:variant>
      <vt:variant>
        <vt:i4>1638463</vt:i4>
      </vt:variant>
      <vt:variant>
        <vt:i4>86</vt:i4>
      </vt:variant>
      <vt:variant>
        <vt:i4>0</vt:i4>
      </vt:variant>
      <vt:variant>
        <vt:i4>5</vt:i4>
      </vt:variant>
      <vt:variant>
        <vt:lpwstr/>
      </vt:variant>
      <vt:variant>
        <vt:lpwstr>_Toc472309932</vt:lpwstr>
      </vt:variant>
      <vt:variant>
        <vt:i4>1638463</vt:i4>
      </vt:variant>
      <vt:variant>
        <vt:i4>80</vt:i4>
      </vt:variant>
      <vt:variant>
        <vt:i4>0</vt:i4>
      </vt:variant>
      <vt:variant>
        <vt:i4>5</vt:i4>
      </vt:variant>
      <vt:variant>
        <vt:lpwstr/>
      </vt:variant>
      <vt:variant>
        <vt:lpwstr>_Toc472309931</vt:lpwstr>
      </vt:variant>
      <vt:variant>
        <vt:i4>1638463</vt:i4>
      </vt:variant>
      <vt:variant>
        <vt:i4>74</vt:i4>
      </vt:variant>
      <vt:variant>
        <vt:i4>0</vt:i4>
      </vt:variant>
      <vt:variant>
        <vt:i4>5</vt:i4>
      </vt:variant>
      <vt:variant>
        <vt:lpwstr/>
      </vt:variant>
      <vt:variant>
        <vt:lpwstr>_Toc472309930</vt:lpwstr>
      </vt:variant>
      <vt:variant>
        <vt:i4>1572927</vt:i4>
      </vt:variant>
      <vt:variant>
        <vt:i4>68</vt:i4>
      </vt:variant>
      <vt:variant>
        <vt:i4>0</vt:i4>
      </vt:variant>
      <vt:variant>
        <vt:i4>5</vt:i4>
      </vt:variant>
      <vt:variant>
        <vt:lpwstr/>
      </vt:variant>
      <vt:variant>
        <vt:lpwstr>_Toc472309929</vt:lpwstr>
      </vt:variant>
      <vt:variant>
        <vt:i4>1572927</vt:i4>
      </vt:variant>
      <vt:variant>
        <vt:i4>62</vt:i4>
      </vt:variant>
      <vt:variant>
        <vt:i4>0</vt:i4>
      </vt:variant>
      <vt:variant>
        <vt:i4>5</vt:i4>
      </vt:variant>
      <vt:variant>
        <vt:lpwstr/>
      </vt:variant>
      <vt:variant>
        <vt:lpwstr>_Toc472309928</vt:lpwstr>
      </vt:variant>
      <vt:variant>
        <vt:i4>1572927</vt:i4>
      </vt:variant>
      <vt:variant>
        <vt:i4>56</vt:i4>
      </vt:variant>
      <vt:variant>
        <vt:i4>0</vt:i4>
      </vt:variant>
      <vt:variant>
        <vt:i4>5</vt:i4>
      </vt:variant>
      <vt:variant>
        <vt:lpwstr/>
      </vt:variant>
      <vt:variant>
        <vt:lpwstr>_Toc472309927</vt:lpwstr>
      </vt:variant>
      <vt:variant>
        <vt:i4>1572927</vt:i4>
      </vt:variant>
      <vt:variant>
        <vt:i4>50</vt:i4>
      </vt:variant>
      <vt:variant>
        <vt:i4>0</vt:i4>
      </vt:variant>
      <vt:variant>
        <vt:i4>5</vt:i4>
      </vt:variant>
      <vt:variant>
        <vt:lpwstr/>
      </vt:variant>
      <vt:variant>
        <vt:lpwstr>_Toc472309926</vt:lpwstr>
      </vt:variant>
      <vt:variant>
        <vt:i4>1572927</vt:i4>
      </vt:variant>
      <vt:variant>
        <vt:i4>44</vt:i4>
      </vt:variant>
      <vt:variant>
        <vt:i4>0</vt:i4>
      </vt:variant>
      <vt:variant>
        <vt:i4>5</vt:i4>
      </vt:variant>
      <vt:variant>
        <vt:lpwstr/>
      </vt:variant>
      <vt:variant>
        <vt:lpwstr>_Toc472309925</vt:lpwstr>
      </vt:variant>
      <vt:variant>
        <vt:i4>1572927</vt:i4>
      </vt:variant>
      <vt:variant>
        <vt:i4>38</vt:i4>
      </vt:variant>
      <vt:variant>
        <vt:i4>0</vt:i4>
      </vt:variant>
      <vt:variant>
        <vt:i4>5</vt:i4>
      </vt:variant>
      <vt:variant>
        <vt:lpwstr/>
      </vt:variant>
      <vt:variant>
        <vt:lpwstr>_Toc472309924</vt:lpwstr>
      </vt:variant>
      <vt:variant>
        <vt:i4>1572927</vt:i4>
      </vt:variant>
      <vt:variant>
        <vt:i4>32</vt:i4>
      </vt:variant>
      <vt:variant>
        <vt:i4>0</vt:i4>
      </vt:variant>
      <vt:variant>
        <vt:i4>5</vt:i4>
      </vt:variant>
      <vt:variant>
        <vt:lpwstr/>
      </vt:variant>
      <vt:variant>
        <vt:lpwstr>_Toc472309923</vt:lpwstr>
      </vt:variant>
      <vt:variant>
        <vt:i4>1572927</vt:i4>
      </vt:variant>
      <vt:variant>
        <vt:i4>26</vt:i4>
      </vt:variant>
      <vt:variant>
        <vt:i4>0</vt:i4>
      </vt:variant>
      <vt:variant>
        <vt:i4>5</vt:i4>
      </vt:variant>
      <vt:variant>
        <vt:lpwstr/>
      </vt:variant>
      <vt:variant>
        <vt:lpwstr>_Toc472309922</vt:lpwstr>
      </vt:variant>
      <vt:variant>
        <vt:i4>1572927</vt:i4>
      </vt:variant>
      <vt:variant>
        <vt:i4>20</vt:i4>
      </vt:variant>
      <vt:variant>
        <vt:i4>0</vt:i4>
      </vt:variant>
      <vt:variant>
        <vt:i4>5</vt:i4>
      </vt:variant>
      <vt:variant>
        <vt:lpwstr/>
      </vt:variant>
      <vt:variant>
        <vt:lpwstr>_Toc472309920</vt:lpwstr>
      </vt:variant>
      <vt:variant>
        <vt:i4>1769535</vt:i4>
      </vt:variant>
      <vt:variant>
        <vt:i4>14</vt:i4>
      </vt:variant>
      <vt:variant>
        <vt:i4>0</vt:i4>
      </vt:variant>
      <vt:variant>
        <vt:i4>5</vt:i4>
      </vt:variant>
      <vt:variant>
        <vt:lpwstr/>
      </vt:variant>
      <vt:variant>
        <vt:lpwstr>_Toc472309919</vt:lpwstr>
      </vt:variant>
      <vt:variant>
        <vt:i4>1769535</vt:i4>
      </vt:variant>
      <vt:variant>
        <vt:i4>8</vt:i4>
      </vt:variant>
      <vt:variant>
        <vt:i4>0</vt:i4>
      </vt:variant>
      <vt:variant>
        <vt:i4>5</vt:i4>
      </vt:variant>
      <vt:variant>
        <vt:lpwstr/>
      </vt:variant>
      <vt:variant>
        <vt:lpwstr>_Toc472309918</vt:lpwstr>
      </vt:variant>
      <vt:variant>
        <vt:i4>1703999</vt:i4>
      </vt:variant>
      <vt:variant>
        <vt:i4>2</vt:i4>
      </vt:variant>
      <vt:variant>
        <vt:i4>0</vt:i4>
      </vt:variant>
      <vt:variant>
        <vt:i4>5</vt:i4>
      </vt:variant>
      <vt:variant>
        <vt:lpwstr/>
      </vt:variant>
      <vt:variant>
        <vt:lpwstr>_Toc472309909</vt:lpwstr>
      </vt:variant>
      <vt:variant>
        <vt:i4>4259934</vt:i4>
      </vt:variant>
      <vt:variant>
        <vt:i4>3</vt:i4>
      </vt:variant>
      <vt:variant>
        <vt:i4>0</vt:i4>
      </vt:variant>
      <vt:variant>
        <vt:i4>5</vt:i4>
      </vt:variant>
      <vt:variant>
        <vt:lpwstr>https://www.legifrance.gouv.fr/affichTexte.do?cidTexte=JORFTEXT000023561027&amp;categorieLien=id</vt:lpwstr>
      </vt:variant>
      <vt:variant>
        <vt:lpwstr/>
      </vt:variant>
      <vt:variant>
        <vt:i4>3866666</vt:i4>
      </vt:variant>
      <vt:variant>
        <vt:i4>0</vt:i4>
      </vt:variant>
      <vt:variant>
        <vt:i4>0</vt:i4>
      </vt:variant>
      <vt:variant>
        <vt:i4>5</vt:i4>
      </vt:variant>
      <vt:variant>
        <vt:lpwstr>https://www.bdm.insee.fr/bdm2/affichageSeries?idbank=001759970&amp;codeGroupe=1743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dc:title>
  <dc:creator>Messaoudi, Béatrice</dc:creator>
  <cp:lastModifiedBy>Trividic, Alan</cp:lastModifiedBy>
  <cp:revision>3</cp:revision>
  <cp:lastPrinted>2025-05-18T11:05:00Z</cp:lastPrinted>
  <dcterms:created xsi:type="dcterms:W3CDTF">2025-05-19T17:16:00Z</dcterms:created>
  <dcterms:modified xsi:type="dcterms:W3CDTF">2025-05-20T06:09:00Z</dcterms:modified>
</cp:coreProperties>
</file>